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77" w:rsidRDefault="005D4877">
      <w:pPr>
        <w:pStyle w:val="ConsPlusTitle"/>
        <w:jc w:val="center"/>
        <w:outlineLvl w:val="0"/>
      </w:pPr>
      <w:r>
        <w:t>ПРАВИТЕЛЬСТВО ЯРОСЛАВСКОЙ ОБЛАСТИ</w:t>
      </w:r>
    </w:p>
    <w:p w:rsidR="005D4877" w:rsidRDefault="005D4877">
      <w:pPr>
        <w:pStyle w:val="ConsPlusTitle"/>
        <w:jc w:val="center"/>
      </w:pPr>
    </w:p>
    <w:p w:rsidR="005D4877" w:rsidRDefault="005D4877">
      <w:pPr>
        <w:pStyle w:val="ConsPlusTitle"/>
        <w:jc w:val="center"/>
      </w:pPr>
      <w:r>
        <w:t>ПОСТАНОВЛЕНИЕ</w:t>
      </w:r>
    </w:p>
    <w:p w:rsidR="005D4877" w:rsidRDefault="005D4877">
      <w:pPr>
        <w:pStyle w:val="ConsPlusTitle"/>
        <w:jc w:val="center"/>
      </w:pPr>
      <w:r>
        <w:t>от 6 февраля 2020 г. N 91-п</w:t>
      </w:r>
    </w:p>
    <w:p w:rsidR="005D4877" w:rsidRDefault="005D4877">
      <w:pPr>
        <w:pStyle w:val="ConsPlusTitle"/>
        <w:jc w:val="center"/>
      </w:pPr>
    </w:p>
    <w:p w:rsidR="005D4877" w:rsidRDefault="005D4877">
      <w:pPr>
        <w:pStyle w:val="ConsPlusTitle"/>
        <w:jc w:val="center"/>
      </w:pPr>
      <w:r>
        <w:t>ОБ УТВЕРЖДЕНИИ РЕГИОНАЛЬНОЙ ЦЕЛЕВОЙ ПРОГРАММЫ "РАЗВИТИЕ</w:t>
      </w:r>
    </w:p>
    <w:p w:rsidR="005D4877" w:rsidRDefault="005D4877">
      <w:pPr>
        <w:pStyle w:val="ConsPlusTitle"/>
        <w:jc w:val="center"/>
      </w:pPr>
      <w:r>
        <w:t xml:space="preserve">СУБЪЕКТОВ МАЛОГО И СРЕДНЕГО ПРЕДПРИНИМАТЕЛЬСТВА </w:t>
      </w:r>
      <w:proofErr w:type="gramStart"/>
      <w:r>
        <w:t>ЯРОСЛАВСКОЙ</w:t>
      </w:r>
      <w:proofErr w:type="gramEnd"/>
    </w:p>
    <w:p w:rsidR="005D4877" w:rsidRDefault="005D4877">
      <w:pPr>
        <w:pStyle w:val="ConsPlusTitle"/>
        <w:jc w:val="center"/>
      </w:pPr>
      <w:r>
        <w:t>ОБЛАСТИ" НА 2020 - 2024 ГОДЫ</w:t>
      </w:r>
    </w:p>
    <w:p w:rsidR="005D4877" w:rsidRDefault="005D48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522"/>
        <w:gridCol w:w="113"/>
      </w:tblGrid>
      <w:tr w:rsidR="005D48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877" w:rsidRDefault="005D48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877" w:rsidRDefault="005D48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4877" w:rsidRDefault="005D48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4877" w:rsidRDefault="005D48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ЯО от 25.05.2020 </w:t>
            </w:r>
            <w:hyperlink r:id="rId5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D4877" w:rsidRDefault="005D48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11.08.2020 </w:t>
            </w:r>
            <w:hyperlink r:id="rId6">
              <w:r>
                <w:rPr>
                  <w:color w:val="0000FF"/>
                </w:rPr>
                <w:t>N 673-п</w:t>
              </w:r>
            </w:hyperlink>
            <w:r>
              <w:rPr>
                <w:color w:val="392C69"/>
              </w:rPr>
              <w:t xml:space="preserve">, от 20.11.2020 </w:t>
            </w:r>
            <w:hyperlink r:id="rId7">
              <w:r>
                <w:rPr>
                  <w:color w:val="0000FF"/>
                </w:rPr>
                <w:t>N 908-п</w:t>
              </w:r>
            </w:hyperlink>
            <w:r>
              <w:rPr>
                <w:color w:val="392C69"/>
              </w:rPr>
              <w:t xml:space="preserve">, от 28.12.2020 </w:t>
            </w:r>
            <w:hyperlink r:id="rId8">
              <w:r>
                <w:rPr>
                  <w:color w:val="0000FF"/>
                </w:rPr>
                <w:t>N 1036-п</w:t>
              </w:r>
            </w:hyperlink>
            <w:r>
              <w:rPr>
                <w:color w:val="392C69"/>
              </w:rPr>
              <w:t>,</w:t>
            </w:r>
          </w:p>
          <w:p w:rsidR="005D4877" w:rsidRDefault="005D48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12.03.2021 </w:t>
            </w:r>
            <w:hyperlink r:id="rId9">
              <w:r>
                <w:rPr>
                  <w:color w:val="0000FF"/>
                </w:rPr>
                <w:t>N 93-п</w:t>
              </w:r>
            </w:hyperlink>
            <w:r>
              <w:rPr>
                <w:color w:val="392C69"/>
              </w:rPr>
              <w:t xml:space="preserve">, от 25.05.2021 </w:t>
            </w:r>
            <w:hyperlink r:id="rId10">
              <w:r>
                <w:rPr>
                  <w:color w:val="0000FF"/>
                </w:rPr>
                <w:t>N 319-п</w:t>
              </w:r>
            </w:hyperlink>
            <w:r>
              <w:rPr>
                <w:color w:val="392C69"/>
              </w:rPr>
              <w:t xml:space="preserve">, от 21.12.2021 </w:t>
            </w:r>
            <w:hyperlink r:id="rId11">
              <w:r>
                <w:rPr>
                  <w:color w:val="0000FF"/>
                </w:rPr>
                <w:t>N 917-п</w:t>
              </w:r>
            </w:hyperlink>
            <w:r>
              <w:rPr>
                <w:color w:val="392C69"/>
              </w:rPr>
              <w:t>,</w:t>
            </w:r>
          </w:p>
          <w:p w:rsidR="005D4877" w:rsidRDefault="005D48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10.02.2022 </w:t>
            </w:r>
            <w:hyperlink r:id="rId12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 xml:space="preserve">, от 27.04.2022 </w:t>
            </w:r>
            <w:hyperlink r:id="rId13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 xml:space="preserve">, от 10.06.2022 </w:t>
            </w:r>
            <w:hyperlink r:id="rId14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>,</w:t>
            </w:r>
          </w:p>
          <w:p w:rsidR="005D4877" w:rsidRDefault="005D48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10.01.2023 </w:t>
            </w:r>
            <w:hyperlink r:id="rId15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 xml:space="preserve">, от 06.03.2023 </w:t>
            </w:r>
            <w:hyperlink r:id="rId16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 xml:space="preserve">, от 12.04.2023 </w:t>
            </w:r>
            <w:hyperlink r:id="rId17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877" w:rsidRDefault="005D4877">
            <w:pPr>
              <w:pStyle w:val="ConsPlusNormal"/>
            </w:pPr>
          </w:p>
        </w:tc>
      </w:tr>
    </w:tbl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</w:t>
      </w:r>
      <w:hyperlink r:id="rId19">
        <w:r>
          <w:rPr>
            <w:color w:val="0000FF"/>
          </w:rPr>
          <w:t>Законом</w:t>
        </w:r>
      </w:hyperlink>
      <w:r>
        <w:t xml:space="preserve"> Ярославской области от 6 мая 2008 г. N 20-з "О развитии малого и среднего предпринимательства" и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области от 14.10.2019 N 712-п "Об утверждении Положения о программно-целевом планировании в Ярославской области"</w:t>
      </w:r>
      <w:proofErr w:type="gramEnd"/>
    </w:p>
    <w:p w:rsidR="005D4877" w:rsidRDefault="005D4877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ЯО от 12.03.2021 N 93-п)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r>
        <w:t>ПРАВИТЕЛЬСТВО ОБЛАСТИ ПОСТАНОВЛЯЕТ: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r>
        <w:t xml:space="preserve">1. Утвердить прилагаемую региональную целевую </w:t>
      </w:r>
      <w:hyperlink w:anchor="P49">
        <w:r>
          <w:rPr>
            <w:color w:val="0000FF"/>
          </w:rPr>
          <w:t>программу</w:t>
        </w:r>
      </w:hyperlink>
      <w:r>
        <w:t xml:space="preserve"> "Развитие субъектов малого и среднего предпринимательства Ярославской области" на 2020 - 2024 годы (подпрограмму государственной программы Ярославской области "Экономическое развитие и инновационная экономика в Ярославской области").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r>
        <w:t>2. Признать утратившими силу постановления Правительства области: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от 04.02.2019 </w:t>
      </w:r>
      <w:hyperlink r:id="rId22">
        <w:r>
          <w:rPr>
            <w:color w:val="0000FF"/>
          </w:rPr>
          <w:t>N 54-п</w:t>
        </w:r>
      </w:hyperlink>
      <w:r>
        <w:t xml:space="preserve"> "Об утверждении областной целевой программы "Развитие субъектов малого и среднего предпринимательства Ярославской области" на 2019 - 2021 годы";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от 05.04.2019 </w:t>
      </w:r>
      <w:hyperlink r:id="rId23">
        <w:r>
          <w:rPr>
            <w:color w:val="0000FF"/>
          </w:rPr>
          <w:t>N 259-п</w:t>
        </w:r>
      </w:hyperlink>
      <w:r>
        <w:t xml:space="preserve"> "О внесении изменений в постановление Правительства области от 04.02.2019 N 54-п";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от 18.06.2019 </w:t>
      </w:r>
      <w:hyperlink r:id="rId24">
        <w:r>
          <w:rPr>
            <w:color w:val="0000FF"/>
          </w:rPr>
          <w:t>N 412-п</w:t>
        </w:r>
      </w:hyperlink>
      <w:r>
        <w:t xml:space="preserve"> "О внесении изменений в постановление Правительства области от 04.02.2019 N 54-п";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от 13.08.2019 </w:t>
      </w:r>
      <w:hyperlink r:id="rId25">
        <w:r>
          <w:rPr>
            <w:color w:val="0000FF"/>
          </w:rPr>
          <w:t>N 589-п</w:t>
        </w:r>
      </w:hyperlink>
      <w:r>
        <w:t xml:space="preserve"> "О внесении изменений в постановление Правительства области от 04.02.2019 N 54-п";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от 05.12.2019 </w:t>
      </w:r>
      <w:hyperlink r:id="rId26">
        <w:r>
          <w:rPr>
            <w:color w:val="0000FF"/>
          </w:rPr>
          <w:t>N 847-п</w:t>
        </w:r>
      </w:hyperlink>
      <w:r>
        <w:t xml:space="preserve"> "О внесении изменений в постановление Правительства области от 04.02.2019 N 54-п";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от 30.01.2020 </w:t>
      </w:r>
      <w:hyperlink r:id="rId27">
        <w:r>
          <w:rPr>
            <w:color w:val="0000FF"/>
          </w:rPr>
          <w:t>N 52-п</w:t>
        </w:r>
      </w:hyperlink>
      <w:r>
        <w:t xml:space="preserve"> "О внесении изменений в постановление Правительства области от 04.02.2019 N 54-п".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Председателя Правительства области Авдеева М.А.</w:t>
      </w:r>
    </w:p>
    <w:p w:rsidR="005D4877" w:rsidRDefault="005D4877">
      <w:pPr>
        <w:pStyle w:val="ConsPlusNormal"/>
        <w:jc w:val="both"/>
      </w:pPr>
      <w:r>
        <w:t xml:space="preserve">(п. 3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ЯО от 06.03.2023 N 174-п)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r>
        <w:lastRenderedPageBreak/>
        <w:t>4. Постановление вступает в силу с момента подписания.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right"/>
      </w:pPr>
      <w:r>
        <w:t>Председатель</w:t>
      </w:r>
    </w:p>
    <w:p w:rsidR="005D4877" w:rsidRDefault="005D4877">
      <w:pPr>
        <w:pStyle w:val="ConsPlusNormal"/>
        <w:jc w:val="right"/>
      </w:pPr>
      <w:r>
        <w:t>Правительства области</w:t>
      </w:r>
    </w:p>
    <w:p w:rsidR="005D4877" w:rsidRDefault="005D4877">
      <w:pPr>
        <w:pStyle w:val="ConsPlusNormal"/>
        <w:jc w:val="right"/>
      </w:pPr>
      <w:r>
        <w:t>Д.А.СТЕПАНЕНКО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right"/>
        <w:outlineLvl w:val="0"/>
      </w:pPr>
      <w:r>
        <w:t>Утверждена</w:t>
      </w:r>
    </w:p>
    <w:p w:rsidR="005D4877" w:rsidRDefault="005D4877">
      <w:pPr>
        <w:pStyle w:val="ConsPlusNormal"/>
        <w:jc w:val="right"/>
      </w:pPr>
      <w:r>
        <w:t>постановлением</w:t>
      </w:r>
    </w:p>
    <w:p w:rsidR="005D4877" w:rsidRDefault="005D4877">
      <w:pPr>
        <w:pStyle w:val="ConsPlusNormal"/>
        <w:jc w:val="right"/>
      </w:pPr>
      <w:r>
        <w:t>Правительства области</w:t>
      </w:r>
    </w:p>
    <w:p w:rsidR="005D4877" w:rsidRDefault="005D4877">
      <w:pPr>
        <w:pStyle w:val="ConsPlusNormal"/>
        <w:jc w:val="right"/>
      </w:pPr>
      <w:r>
        <w:t>от 06.02.2020 N 91-п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Title"/>
        <w:jc w:val="center"/>
      </w:pPr>
      <w:bookmarkStart w:id="0" w:name="P49"/>
      <w:bookmarkEnd w:id="0"/>
      <w:r>
        <w:t>РЕГИОНАЛЬНАЯ ЦЕЛЕВАЯ ПРОГРАММА</w:t>
      </w:r>
    </w:p>
    <w:p w:rsidR="005D4877" w:rsidRDefault="005D4877">
      <w:pPr>
        <w:pStyle w:val="ConsPlusTitle"/>
        <w:jc w:val="center"/>
      </w:pPr>
      <w:r>
        <w:t>"РАЗВИТИЕ СУБЪЕКТОВ МАЛОГО И СРЕДНЕГО ПРЕДПРИНИМАТЕЛЬСТВА</w:t>
      </w:r>
    </w:p>
    <w:p w:rsidR="005D4877" w:rsidRDefault="005D4877">
      <w:pPr>
        <w:pStyle w:val="ConsPlusTitle"/>
        <w:jc w:val="center"/>
      </w:pPr>
      <w:proofErr w:type="gramStart"/>
      <w:r>
        <w:t>ЯРОСЛАВСКОЙ ОБЛАСТИ" НА 2020 - 2024 ГОДЫ (ПОДПРОГРАММА</w:t>
      </w:r>
      <w:proofErr w:type="gramEnd"/>
    </w:p>
    <w:p w:rsidR="005D4877" w:rsidRDefault="005D4877">
      <w:pPr>
        <w:pStyle w:val="ConsPlusTitle"/>
        <w:jc w:val="center"/>
      </w:pPr>
      <w:r>
        <w:t>ГОСУДАРСТВЕННОЙ ПРОГРАММЫ ЯРОСЛАВСКОЙ ОБЛАСТИ "</w:t>
      </w:r>
      <w:proofErr w:type="gramStart"/>
      <w:r>
        <w:t>ЭКОНОМИЧЕСКОЕ</w:t>
      </w:r>
      <w:proofErr w:type="gramEnd"/>
    </w:p>
    <w:p w:rsidR="005D4877" w:rsidRDefault="005D4877">
      <w:pPr>
        <w:pStyle w:val="ConsPlusTitle"/>
        <w:jc w:val="center"/>
      </w:pPr>
      <w:proofErr w:type="gramStart"/>
      <w:r>
        <w:t>РАЗВИТИЕ И ИННОВАЦИОННАЯ ЭКОНОМИКА В ЯРОСЛАВСКОЙ ОБЛАСТИ")</w:t>
      </w:r>
      <w:proofErr w:type="gramEnd"/>
    </w:p>
    <w:p w:rsidR="005D4877" w:rsidRDefault="005D48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522"/>
        <w:gridCol w:w="113"/>
      </w:tblGrid>
      <w:tr w:rsidR="005D48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877" w:rsidRDefault="005D48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877" w:rsidRDefault="005D48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4877" w:rsidRDefault="005D48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4877" w:rsidRDefault="005D48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ЯО от 25.05.2020 </w:t>
            </w:r>
            <w:hyperlink r:id="rId29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D4877" w:rsidRDefault="005D48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11.08.2020 </w:t>
            </w:r>
            <w:hyperlink r:id="rId30">
              <w:r>
                <w:rPr>
                  <w:color w:val="0000FF"/>
                </w:rPr>
                <w:t>N 673-п</w:t>
              </w:r>
            </w:hyperlink>
            <w:r>
              <w:rPr>
                <w:color w:val="392C69"/>
              </w:rPr>
              <w:t xml:space="preserve">, от 20.11.2020 </w:t>
            </w:r>
            <w:hyperlink r:id="rId31">
              <w:r>
                <w:rPr>
                  <w:color w:val="0000FF"/>
                </w:rPr>
                <w:t>N 908-п</w:t>
              </w:r>
            </w:hyperlink>
            <w:r>
              <w:rPr>
                <w:color w:val="392C69"/>
              </w:rPr>
              <w:t xml:space="preserve">, от 28.12.2020 </w:t>
            </w:r>
            <w:hyperlink r:id="rId32">
              <w:r>
                <w:rPr>
                  <w:color w:val="0000FF"/>
                </w:rPr>
                <w:t>N 1036-п</w:t>
              </w:r>
            </w:hyperlink>
            <w:r>
              <w:rPr>
                <w:color w:val="392C69"/>
              </w:rPr>
              <w:t>,</w:t>
            </w:r>
          </w:p>
          <w:p w:rsidR="005D4877" w:rsidRDefault="005D48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12.03.2021 </w:t>
            </w:r>
            <w:hyperlink r:id="rId33">
              <w:r>
                <w:rPr>
                  <w:color w:val="0000FF"/>
                </w:rPr>
                <w:t>N 93-п</w:t>
              </w:r>
            </w:hyperlink>
            <w:r>
              <w:rPr>
                <w:color w:val="392C69"/>
              </w:rPr>
              <w:t xml:space="preserve">, от 25.05.2021 </w:t>
            </w:r>
            <w:hyperlink r:id="rId34">
              <w:r>
                <w:rPr>
                  <w:color w:val="0000FF"/>
                </w:rPr>
                <w:t>N 319-п</w:t>
              </w:r>
            </w:hyperlink>
            <w:r>
              <w:rPr>
                <w:color w:val="392C69"/>
              </w:rPr>
              <w:t xml:space="preserve">, от 21.12.2021 </w:t>
            </w:r>
            <w:hyperlink r:id="rId35">
              <w:r>
                <w:rPr>
                  <w:color w:val="0000FF"/>
                </w:rPr>
                <w:t>N 917-п</w:t>
              </w:r>
            </w:hyperlink>
            <w:r>
              <w:rPr>
                <w:color w:val="392C69"/>
              </w:rPr>
              <w:t>,</w:t>
            </w:r>
          </w:p>
          <w:p w:rsidR="005D4877" w:rsidRDefault="005D48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10.02.2022 </w:t>
            </w:r>
            <w:hyperlink r:id="rId36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 xml:space="preserve">, от 27.04.2022 </w:t>
            </w:r>
            <w:hyperlink r:id="rId37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 xml:space="preserve">, от 10.06.2022 </w:t>
            </w:r>
            <w:hyperlink r:id="rId38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>,</w:t>
            </w:r>
          </w:p>
          <w:p w:rsidR="005D4877" w:rsidRDefault="005D48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10.01.2023 </w:t>
            </w:r>
            <w:hyperlink r:id="rId39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 xml:space="preserve">, от 06.03.2023 </w:t>
            </w:r>
            <w:hyperlink r:id="rId40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 xml:space="preserve">, от 12.04.2023 </w:t>
            </w:r>
            <w:hyperlink r:id="rId4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877" w:rsidRDefault="005D4877">
            <w:pPr>
              <w:pStyle w:val="ConsPlusNormal"/>
            </w:pPr>
          </w:p>
        </w:tc>
      </w:tr>
    </w:tbl>
    <w:p w:rsidR="005D4877" w:rsidRDefault="005D4877">
      <w:pPr>
        <w:pStyle w:val="ConsPlusNormal"/>
        <w:jc w:val="both"/>
      </w:pPr>
    </w:p>
    <w:p w:rsidR="005D4877" w:rsidRDefault="005D4877">
      <w:pPr>
        <w:pStyle w:val="ConsPlusTitle"/>
        <w:jc w:val="center"/>
        <w:outlineLvl w:val="1"/>
      </w:pPr>
      <w:r>
        <w:t>Паспорт региональной целевой программы</w:t>
      </w:r>
    </w:p>
    <w:p w:rsidR="005D4877" w:rsidRDefault="005D4877">
      <w:pPr>
        <w:pStyle w:val="ConsPlusNormal"/>
        <w:jc w:val="center"/>
      </w:pPr>
      <w:proofErr w:type="gramStart"/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ЯО</w:t>
      </w:r>
      <w:proofErr w:type="gramEnd"/>
    </w:p>
    <w:p w:rsidR="005D4877" w:rsidRDefault="005D4877">
      <w:pPr>
        <w:pStyle w:val="ConsPlusNormal"/>
        <w:jc w:val="center"/>
      </w:pPr>
      <w:r>
        <w:t>от 12.03.2021 N 93-п)</w:t>
      </w:r>
    </w:p>
    <w:p w:rsidR="005D4877" w:rsidRDefault="005D48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7519"/>
      </w:tblGrid>
      <w:tr w:rsidR="005D4877" w:rsidTr="005D4877">
        <w:tc>
          <w:tcPr>
            <w:tcW w:w="2324" w:type="dxa"/>
            <w:tcBorders>
              <w:bottom w:val="nil"/>
            </w:tcBorders>
          </w:tcPr>
          <w:p w:rsidR="005D4877" w:rsidRDefault="005D4877">
            <w:pPr>
              <w:pStyle w:val="ConsPlusNormal"/>
            </w:pPr>
            <w:r>
              <w:t>Ответственный исполнитель региональной целевой программы</w:t>
            </w:r>
          </w:p>
        </w:tc>
        <w:tc>
          <w:tcPr>
            <w:tcW w:w="7519" w:type="dxa"/>
            <w:tcBorders>
              <w:bottom w:val="nil"/>
            </w:tcBorders>
          </w:tcPr>
          <w:p w:rsidR="005D4877" w:rsidRDefault="005D4877">
            <w:pPr>
              <w:pStyle w:val="ConsPlusNormal"/>
            </w:pPr>
            <w:r>
              <w:t xml:space="preserve">департамент инвестиций, промышленности и внешнеэкономической деятельности Ярославской области (далее - </w:t>
            </w:r>
            <w:proofErr w:type="spellStart"/>
            <w:r>
              <w:t>ДИПиВЭД</w:t>
            </w:r>
            <w:proofErr w:type="spellEnd"/>
            <w:r>
              <w:t xml:space="preserve">), заместитель директора </w:t>
            </w:r>
            <w:proofErr w:type="spellStart"/>
            <w:r>
              <w:t>ДИПиВЭД</w:t>
            </w:r>
            <w:proofErr w:type="spellEnd"/>
            <w:r>
              <w:t xml:space="preserve"> Путилин Александр Романович, тел. (4852) 40-19-03</w:t>
            </w:r>
          </w:p>
        </w:tc>
      </w:tr>
      <w:tr w:rsidR="005D4877" w:rsidTr="005D4877">
        <w:tc>
          <w:tcPr>
            <w:tcW w:w="9843" w:type="dxa"/>
            <w:gridSpan w:val="2"/>
            <w:tcBorders>
              <w:top w:val="nil"/>
            </w:tcBorders>
          </w:tcPr>
          <w:p w:rsidR="005D4877" w:rsidRDefault="005D4877">
            <w:pPr>
              <w:pStyle w:val="ConsPlusNormal"/>
              <w:jc w:val="both"/>
            </w:pPr>
            <w:r>
              <w:t xml:space="preserve">(в ред. Постановлений Правительства ЯО от 27.04.2022 </w:t>
            </w:r>
            <w:hyperlink r:id="rId43">
              <w:r>
                <w:rPr>
                  <w:color w:val="0000FF"/>
                </w:rPr>
                <w:t>N 293-п</w:t>
              </w:r>
            </w:hyperlink>
            <w:r>
              <w:t xml:space="preserve">, от 10.01.2023 </w:t>
            </w:r>
            <w:hyperlink r:id="rId44">
              <w:r>
                <w:rPr>
                  <w:color w:val="0000FF"/>
                </w:rPr>
                <w:t>N 2-п</w:t>
              </w:r>
            </w:hyperlink>
            <w:r>
              <w:t>)</w:t>
            </w:r>
          </w:p>
        </w:tc>
      </w:tr>
      <w:tr w:rsidR="005D4877" w:rsidTr="005D4877">
        <w:tc>
          <w:tcPr>
            <w:tcW w:w="2324" w:type="dxa"/>
            <w:tcBorders>
              <w:bottom w:val="nil"/>
            </w:tcBorders>
          </w:tcPr>
          <w:p w:rsidR="005D4877" w:rsidRDefault="005D4877">
            <w:pPr>
              <w:pStyle w:val="ConsPlusNormal"/>
            </w:pPr>
            <w:r>
              <w:t>Куратор региональной целевой программы</w:t>
            </w:r>
          </w:p>
        </w:tc>
        <w:tc>
          <w:tcPr>
            <w:tcW w:w="7519" w:type="dxa"/>
            <w:tcBorders>
              <w:bottom w:val="nil"/>
            </w:tcBorders>
          </w:tcPr>
          <w:p w:rsidR="005D4877" w:rsidRDefault="005D4877">
            <w:pPr>
              <w:pStyle w:val="ConsPlusNormal"/>
            </w:pPr>
            <w:r>
              <w:t>первый заместитель Председателя Правительства области Авдеев Максим Александрович, тел. (4852) 78-60-40</w:t>
            </w:r>
          </w:p>
        </w:tc>
      </w:tr>
      <w:tr w:rsidR="005D4877" w:rsidTr="005D4877">
        <w:tc>
          <w:tcPr>
            <w:tcW w:w="9843" w:type="dxa"/>
            <w:gridSpan w:val="2"/>
            <w:tcBorders>
              <w:top w:val="nil"/>
            </w:tcBorders>
          </w:tcPr>
          <w:p w:rsidR="005D4877" w:rsidRDefault="005D4877">
            <w:pPr>
              <w:pStyle w:val="ConsPlusNormal"/>
              <w:jc w:val="both"/>
            </w:pPr>
            <w:r>
              <w:t xml:space="preserve">(в ред. Постановлений Правительства ЯО от 10.02.2022 </w:t>
            </w:r>
            <w:hyperlink r:id="rId45">
              <w:r>
                <w:rPr>
                  <w:color w:val="0000FF"/>
                </w:rPr>
                <w:t>N 62-п</w:t>
              </w:r>
            </w:hyperlink>
            <w:r>
              <w:t xml:space="preserve">, от 06.03.2023 </w:t>
            </w:r>
            <w:hyperlink r:id="rId46">
              <w:r>
                <w:rPr>
                  <w:color w:val="0000FF"/>
                </w:rPr>
                <w:t>N 174-п</w:t>
              </w:r>
            </w:hyperlink>
            <w:r>
              <w:t>)</w:t>
            </w:r>
          </w:p>
        </w:tc>
      </w:tr>
      <w:tr w:rsidR="005D4877" w:rsidTr="005D4877">
        <w:tblPrEx>
          <w:tblBorders>
            <w:insideH w:val="single" w:sz="4" w:space="0" w:color="auto"/>
          </w:tblBorders>
        </w:tblPrEx>
        <w:tc>
          <w:tcPr>
            <w:tcW w:w="2324" w:type="dxa"/>
          </w:tcPr>
          <w:p w:rsidR="005D4877" w:rsidRDefault="005D4877">
            <w:pPr>
              <w:pStyle w:val="ConsPlusNormal"/>
            </w:pPr>
            <w:r>
              <w:t>Срок реализации региональной целевой программы</w:t>
            </w:r>
          </w:p>
        </w:tc>
        <w:tc>
          <w:tcPr>
            <w:tcW w:w="7519" w:type="dxa"/>
          </w:tcPr>
          <w:p w:rsidR="005D4877" w:rsidRDefault="005D4877">
            <w:pPr>
              <w:pStyle w:val="ConsPlusNormal"/>
            </w:pPr>
            <w:r>
              <w:t>2020 - 2024 годы</w:t>
            </w:r>
          </w:p>
        </w:tc>
      </w:tr>
      <w:tr w:rsidR="005D4877" w:rsidTr="005D4877">
        <w:tc>
          <w:tcPr>
            <w:tcW w:w="2324" w:type="dxa"/>
            <w:tcBorders>
              <w:bottom w:val="nil"/>
            </w:tcBorders>
          </w:tcPr>
          <w:p w:rsidR="005D4877" w:rsidRDefault="005D4877">
            <w:pPr>
              <w:pStyle w:val="ConsPlusNormal"/>
            </w:pPr>
            <w:r>
              <w:t>Исполнители мероприятий региональной целевой программы</w:t>
            </w:r>
          </w:p>
        </w:tc>
        <w:tc>
          <w:tcPr>
            <w:tcW w:w="7519" w:type="dxa"/>
            <w:tcBorders>
              <w:bottom w:val="nil"/>
            </w:tcBorders>
          </w:tcPr>
          <w:p w:rsidR="005D4877" w:rsidRDefault="005D4877">
            <w:pPr>
              <w:pStyle w:val="ConsPlusNormal"/>
            </w:pPr>
            <w:r>
              <w:t xml:space="preserve">- департамент агропромышленного комплекса и потребительского рынка Ярославской области (далее - </w:t>
            </w:r>
            <w:proofErr w:type="spellStart"/>
            <w:r>
              <w:t>ДАПКиПР</w:t>
            </w:r>
            <w:proofErr w:type="spellEnd"/>
            <w:r>
              <w:t>);</w:t>
            </w:r>
          </w:p>
          <w:p w:rsidR="005D4877" w:rsidRDefault="005D4877">
            <w:pPr>
              <w:pStyle w:val="ConsPlusNormal"/>
            </w:pPr>
            <w:r>
              <w:t>- департамент имущественных и земельных отношений Ярославской области (далее - ДИЗО)</w:t>
            </w:r>
          </w:p>
        </w:tc>
      </w:tr>
      <w:tr w:rsidR="005D4877" w:rsidTr="005D4877">
        <w:tc>
          <w:tcPr>
            <w:tcW w:w="9843" w:type="dxa"/>
            <w:gridSpan w:val="2"/>
            <w:tcBorders>
              <w:top w:val="nil"/>
            </w:tcBorders>
          </w:tcPr>
          <w:p w:rsidR="005D4877" w:rsidRDefault="005D4877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ЯО от 21.12.2021 </w:t>
            </w:r>
            <w:hyperlink r:id="rId47">
              <w:r>
                <w:rPr>
                  <w:color w:val="0000FF"/>
                </w:rPr>
                <w:t>N 917-п</w:t>
              </w:r>
            </w:hyperlink>
            <w:r>
              <w:t xml:space="preserve">, от 27.04.2022 </w:t>
            </w:r>
            <w:hyperlink r:id="rId48">
              <w:r>
                <w:rPr>
                  <w:color w:val="0000FF"/>
                </w:rPr>
                <w:t>N 293-п</w:t>
              </w:r>
            </w:hyperlink>
            <w:r>
              <w:t>)</w:t>
            </w:r>
          </w:p>
        </w:tc>
      </w:tr>
      <w:tr w:rsidR="005D4877" w:rsidTr="005D4877">
        <w:tblPrEx>
          <w:tblBorders>
            <w:insideH w:val="single" w:sz="4" w:space="0" w:color="auto"/>
          </w:tblBorders>
        </w:tblPrEx>
        <w:tc>
          <w:tcPr>
            <w:tcW w:w="2324" w:type="dxa"/>
          </w:tcPr>
          <w:p w:rsidR="005D4877" w:rsidRDefault="005D4877">
            <w:pPr>
              <w:pStyle w:val="ConsPlusNormal"/>
            </w:pPr>
            <w:r>
              <w:t>Цель региональной целевой программы</w:t>
            </w:r>
          </w:p>
        </w:tc>
        <w:tc>
          <w:tcPr>
            <w:tcW w:w="7519" w:type="dxa"/>
          </w:tcPr>
          <w:p w:rsidR="005D4877" w:rsidRDefault="005D4877">
            <w:pPr>
              <w:pStyle w:val="ConsPlusNormal"/>
            </w:pPr>
            <w:r>
              <w:t>оказание содействия развитию субъектов малого и среднего предпринимательства на основе формирования сервисной модели поддержки предпринимательства</w:t>
            </w:r>
          </w:p>
        </w:tc>
      </w:tr>
      <w:tr w:rsidR="005D4877" w:rsidTr="005D4877">
        <w:tc>
          <w:tcPr>
            <w:tcW w:w="2324" w:type="dxa"/>
            <w:tcBorders>
              <w:bottom w:val="nil"/>
            </w:tcBorders>
          </w:tcPr>
          <w:p w:rsidR="005D4877" w:rsidRDefault="005D4877">
            <w:pPr>
              <w:pStyle w:val="ConsPlusNormal"/>
            </w:pPr>
            <w:r>
              <w:t>Объемы и источники финансирования региональной целевой программы</w:t>
            </w:r>
          </w:p>
        </w:tc>
        <w:tc>
          <w:tcPr>
            <w:tcW w:w="7519" w:type="dxa"/>
            <w:tcBorders>
              <w:bottom w:val="nil"/>
            </w:tcBorders>
          </w:tcPr>
          <w:p w:rsidR="005D4877" w:rsidRDefault="005D4877">
            <w:pPr>
              <w:pStyle w:val="ConsPlusNormal"/>
            </w:pPr>
            <w:r>
              <w:t>всего - 1662,4 млн. руб., из них:</w:t>
            </w:r>
          </w:p>
          <w:p w:rsidR="005D4877" w:rsidRDefault="005D4877">
            <w:pPr>
              <w:pStyle w:val="ConsPlusNormal"/>
            </w:pPr>
            <w:r>
              <w:t>- федеральные средства:</w:t>
            </w:r>
          </w:p>
          <w:p w:rsidR="005D4877" w:rsidRDefault="005D4877">
            <w:pPr>
              <w:pStyle w:val="ConsPlusNormal"/>
            </w:pPr>
            <w:r>
              <w:t>2020 год - 439,6 млн. руб.;</w:t>
            </w:r>
          </w:p>
          <w:p w:rsidR="005D4877" w:rsidRDefault="005D4877">
            <w:pPr>
              <w:pStyle w:val="ConsPlusNormal"/>
            </w:pPr>
            <w:r>
              <w:t>2021 год - 207,7 млн. руб.;</w:t>
            </w:r>
          </w:p>
          <w:p w:rsidR="005D4877" w:rsidRDefault="005D4877">
            <w:pPr>
              <w:pStyle w:val="ConsPlusNormal"/>
            </w:pPr>
            <w:r>
              <w:t>2022 год - 168,1 млн. руб.;</w:t>
            </w:r>
          </w:p>
          <w:p w:rsidR="005D4877" w:rsidRDefault="005D4877">
            <w:pPr>
              <w:pStyle w:val="ConsPlusNormal"/>
            </w:pPr>
            <w:r>
              <w:t>2023 год - 153,9 млн. руб.;</w:t>
            </w:r>
          </w:p>
          <w:p w:rsidR="005D4877" w:rsidRDefault="005D4877">
            <w:pPr>
              <w:pStyle w:val="ConsPlusNormal"/>
            </w:pPr>
            <w:r>
              <w:t>2024 год - 152,9 млн. руб.;</w:t>
            </w:r>
          </w:p>
          <w:p w:rsidR="005D4877" w:rsidRDefault="005D4877">
            <w:pPr>
              <w:pStyle w:val="ConsPlusNormal"/>
            </w:pPr>
            <w:r>
              <w:t>- областные средства:</w:t>
            </w:r>
          </w:p>
          <w:p w:rsidR="005D4877" w:rsidRDefault="005D4877">
            <w:pPr>
              <w:pStyle w:val="ConsPlusNormal"/>
            </w:pPr>
            <w:r>
              <w:t>2020 год - 203,6 млн. руб.;</w:t>
            </w:r>
          </w:p>
          <w:p w:rsidR="005D4877" w:rsidRDefault="005D4877">
            <w:pPr>
              <w:pStyle w:val="ConsPlusNormal"/>
            </w:pPr>
            <w:r>
              <w:t>2021 год - 46,0 млн. руб.;</w:t>
            </w:r>
          </w:p>
          <w:p w:rsidR="005D4877" w:rsidRDefault="005D4877">
            <w:pPr>
              <w:pStyle w:val="ConsPlusNormal"/>
            </w:pPr>
            <w:r>
              <w:t>2022 год - 83,3 млн. руб.;</w:t>
            </w:r>
          </w:p>
          <w:p w:rsidR="005D4877" w:rsidRDefault="005D4877">
            <w:pPr>
              <w:pStyle w:val="ConsPlusNormal"/>
            </w:pPr>
            <w:r>
              <w:t>2023 год - 56,5 млн. руб.;</w:t>
            </w:r>
          </w:p>
          <w:p w:rsidR="005D4877" w:rsidRDefault="005D4877">
            <w:pPr>
              <w:pStyle w:val="ConsPlusNormal"/>
            </w:pPr>
            <w:r>
              <w:t>2024 год - 56,4 млн. руб.;</w:t>
            </w:r>
          </w:p>
          <w:p w:rsidR="005D4877" w:rsidRDefault="005D4877">
            <w:pPr>
              <w:pStyle w:val="ConsPlusNormal"/>
            </w:pPr>
            <w:r>
              <w:t>- иные источники:</w:t>
            </w:r>
          </w:p>
          <w:p w:rsidR="005D4877" w:rsidRDefault="005D4877">
            <w:pPr>
              <w:pStyle w:val="ConsPlusNormal"/>
            </w:pPr>
            <w:r>
              <w:t>2021 год - 8,3 млн. руб.;</w:t>
            </w:r>
          </w:p>
          <w:p w:rsidR="005D4877" w:rsidRDefault="005D4877">
            <w:pPr>
              <w:pStyle w:val="ConsPlusNormal"/>
            </w:pPr>
            <w:r>
              <w:t>2022 год - 26,6 млн. руб.;</w:t>
            </w:r>
          </w:p>
          <w:p w:rsidR="005D4877" w:rsidRDefault="005D4877">
            <w:pPr>
              <w:pStyle w:val="ConsPlusNormal"/>
            </w:pPr>
            <w:r>
              <w:t>2023 год - 23,7 млн. руб.;</w:t>
            </w:r>
          </w:p>
          <w:p w:rsidR="005D4877" w:rsidRDefault="005D4877">
            <w:pPr>
              <w:pStyle w:val="ConsPlusNormal"/>
            </w:pPr>
            <w:r>
              <w:t>2024 год - 35,6 млн. руб.</w:t>
            </w:r>
          </w:p>
        </w:tc>
      </w:tr>
      <w:tr w:rsidR="005D4877" w:rsidTr="005D4877">
        <w:tc>
          <w:tcPr>
            <w:tcW w:w="9843" w:type="dxa"/>
            <w:gridSpan w:val="2"/>
            <w:tcBorders>
              <w:top w:val="nil"/>
            </w:tcBorders>
          </w:tcPr>
          <w:p w:rsidR="005D4877" w:rsidRDefault="005D4877">
            <w:pPr>
              <w:pStyle w:val="ConsPlusNormal"/>
              <w:jc w:val="both"/>
            </w:pPr>
            <w:r>
              <w:t xml:space="preserve">(в ред. Постановлений Правительства ЯО от 06.03.2023 </w:t>
            </w:r>
            <w:hyperlink r:id="rId49">
              <w:r>
                <w:rPr>
                  <w:color w:val="0000FF"/>
                </w:rPr>
                <w:t>N 174-п</w:t>
              </w:r>
            </w:hyperlink>
            <w:r>
              <w:t xml:space="preserve">, от 12.04.2023 </w:t>
            </w:r>
            <w:hyperlink r:id="rId50">
              <w:r>
                <w:rPr>
                  <w:color w:val="0000FF"/>
                </w:rPr>
                <w:t>N 355-п</w:t>
              </w:r>
            </w:hyperlink>
            <w:r>
              <w:t>)</w:t>
            </w:r>
          </w:p>
        </w:tc>
      </w:tr>
      <w:tr w:rsidR="005D4877" w:rsidTr="005D4877">
        <w:tblPrEx>
          <w:tblBorders>
            <w:insideH w:val="single" w:sz="4" w:space="0" w:color="auto"/>
          </w:tblBorders>
        </w:tblPrEx>
        <w:tc>
          <w:tcPr>
            <w:tcW w:w="2324" w:type="dxa"/>
          </w:tcPr>
          <w:p w:rsidR="005D4877" w:rsidRDefault="005D4877">
            <w:pPr>
              <w:pStyle w:val="ConsPlusNormal"/>
            </w:pPr>
            <w:r>
              <w:t>Наименования региональных проектов</w:t>
            </w:r>
          </w:p>
        </w:tc>
        <w:tc>
          <w:tcPr>
            <w:tcW w:w="7519" w:type="dxa"/>
          </w:tcPr>
          <w:p w:rsidR="005D4877" w:rsidRDefault="005D4877">
            <w:pPr>
              <w:pStyle w:val="ConsPlusNormal"/>
            </w:pPr>
            <w:r>
              <w:t>"Акселерация субъектов малого и среднего предпринимательства";</w:t>
            </w:r>
          </w:p>
          <w:p w:rsidR="005D4877" w:rsidRDefault="005D4877">
            <w:pPr>
              <w:pStyle w:val="ConsPlusNormal"/>
            </w:pPr>
            <w:r>
              <w:t xml:space="preserve">"Создание благоприятных условий для осуществления деятельности </w:t>
            </w:r>
            <w:proofErr w:type="spellStart"/>
            <w:r>
              <w:t>самозанятыми</w:t>
            </w:r>
            <w:proofErr w:type="spellEnd"/>
            <w:r>
              <w:t xml:space="preserve"> гражданами";</w:t>
            </w:r>
          </w:p>
          <w:p w:rsidR="005D4877" w:rsidRDefault="005D4877">
            <w:pPr>
              <w:pStyle w:val="ConsPlusNormal"/>
            </w:pPr>
            <w:r>
              <w:t>"Создание условий для легкого старта и комфортного ведения бизнеса"</w:t>
            </w:r>
          </w:p>
        </w:tc>
      </w:tr>
      <w:tr w:rsidR="005D4877" w:rsidTr="005D4877">
        <w:tc>
          <w:tcPr>
            <w:tcW w:w="2324" w:type="dxa"/>
            <w:tcBorders>
              <w:bottom w:val="nil"/>
            </w:tcBorders>
          </w:tcPr>
          <w:p w:rsidR="005D4877" w:rsidRDefault="005D4877">
            <w:pPr>
              <w:pStyle w:val="ConsPlusNormal"/>
            </w:pPr>
            <w:r>
              <w:t>Конечные результаты реализации региональной целевой программы</w:t>
            </w:r>
          </w:p>
        </w:tc>
        <w:tc>
          <w:tcPr>
            <w:tcW w:w="7519" w:type="dxa"/>
            <w:tcBorders>
              <w:bottom w:val="nil"/>
            </w:tcBorders>
          </w:tcPr>
          <w:p w:rsidR="005D4877" w:rsidRDefault="005D4877">
            <w:pPr>
              <w:pStyle w:val="ConsPlusNormal"/>
            </w:pPr>
            <w:r>
              <w:t xml:space="preserve">- увеличение количества субъектов малого и среднего предпринимательства, а также </w:t>
            </w:r>
            <w:proofErr w:type="spellStart"/>
            <w:r>
              <w:t>самозанятых</w:t>
            </w:r>
            <w:proofErr w:type="spellEnd"/>
            <w:r>
              <w:t xml:space="preserve"> граждан, получивших государственную поддержку, до 2800 единиц;</w:t>
            </w:r>
          </w:p>
          <w:p w:rsidR="005D4877" w:rsidRDefault="005D4877">
            <w:pPr>
              <w:pStyle w:val="ConsPlusNormal"/>
            </w:pPr>
            <w:r>
              <w:t>- увеличение поступления налогов на совокупный доход в консолидированный бюджет Ярославской области до 6246 млн. рублей;</w:t>
            </w:r>
          </w:p>
          <w:p w:rsidR="005D4877" w:rsidRDefault="005D4877">
            <w:pPr>
              <w:pStyle w:val="ConsPlusNormal"/>
            </w:pPr>
            <w:r>
              <w:t xml:space="preserve">- обеспечение оборота продукции (работ, услуг) субъектов малого и среднего предпринимательства (с учетом </w:t>
            </w:r>
            <w:proofErr w:type="spellStart"/>
            <w:r>
              <w:t>микропредприятий</w:t>
            </w:r>
            <w:proofErr w:type="spellEnd"/>
            <w:r>
              <w:t xml:space="preserve"> без индивидуальных предпринимателей) на уровне 106 процентов к базовому году;</w:t>
            </w:r>
          </w:p>
          <w:p w:rsidR="005D4877" w:rsidRDefault="005D4877">
            <w:pPr>
              <w:pStyle w:val="ConsPlusNormal"/>
            </w:pPr>
            <w:r>
              <w:t>- увеличение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до 22,5 процента;</w:t>
            </w:r>
          </w:p>
          <w:p w:rsidR="005D4877" w:rsidRDefault="005D4877">
            <w:pPr>
              <w:pStyle w:val="ConsPlusNormal"/>
            </w:pPr>
            <w:r>
              <w:t xml:space="preserve">- увеличение количества субъектов малого и среднего предпринимательства (включая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  <w:r>
              <w:t xml:space="preserve"> граждан) в расчете на 1 тыс. человек населения Ярославской области до 58 единиц;</w:t>
            </w:r>
          </w:p>
          <w:p w:rsidR="005D4877" w:rsidRDefault="005D4877">
            <w:pPr>
              <w:pStyle w:val="ConsPlusNormal"/>
            </w:pPr>
            <w:r>
              <w:t>- обеспечение доли кредитов, выданных субъектам малого и среднего предпринимательства, в общем кредитном портфеле юридических лиц и индивидуальных предпринимателей на уровне 27 процентов</w:t>
            </w:r>
          </w:p>
        </w:tc>
      </w:tr>
      <w:tr w:rsidR="005D4877" w:rsidTr="005D4877">
        <w:tc>
          <w:tcPr>
            <w:tcW w:w="9843" w:type="dxa"/>
            <w:gridSpan w:val="2"/>
            <w:tcBorders>
              <w:top w:val="nil"/>
            </w:tcBorders>
          </w:tcPr>
          <w:p w:rsidR="005D4877" w:rsidRDefault="005D4877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ЯО от 10.02.2022 N 62-п)</w:t>
            </w:r>
          </w:p>
        </w:tc>
      </w:tr>
      <w:tr w:rsidR="005D4877" w:rsidTr="005D4877">
        <w:tblPrEx>
          <w:tblBorders>
            <w:insideH w:val="single" w:sz="4" w:space="0" w:color="auto"/>
          </w:tblBorders>
        </w:tblPrEx>
        <w:tc>
          <w:tcPr>
            <w:tcW w:w="2324" w:type="dxa"/>
          </w:tcPr>
          <w:p w:rsidR="005D4877" w:rsidRDefault="005D4877">
            <w:pPr>
              <w:pStyle w:val="ConsPlusNormal"/>
            </w:pPr>
            <w:r>
              <w:lastRenderedPageBreak/>
              <w:t>Электронный адрес размещения региональной целевой программы в информационно-телекоммуникационной сети "Интернет"</w:t>
            </w:r>
          </w:p>
        </w:tc>
        <w:tc>
          <w:tcPr>
            <w:tcW w:w="7519" w:type="dxa"/>
          </w:tcPr>
          <w:p w:rsidR="005D4877" w:rsidRDefault="005D4877">
            <w:pPr>
              <w:pStyle w:val="ConsPlusNormal"/>
            </w:pPr>
            <w:r>
              <w:t>https://www.yarregion.ru/depts/der/Pages/Предпринимательство/2015/strategydoc.aspx</w:t>
            </w:r>
          </w:p>
        </w:tc>
      </w:tr>
    </w:tbl>
    <w:p w:rsidR="005D4877" w:rsidRDefault="005D4877">
      <w:pPr>
        <w:pStyle w:val="ConsPlusNormal"/>
        <w:jc w:val="both"/>
      </w:pPr>
    </w:p>
    <w:p w:rsidR="005D4877" w:rsidRDefault="005D4877">
      <w:pPr>
        <w:pStyle w:val="ConsPlusTitle"/>
        <w:jc w:val="center"/>
        <w:outlineLvl w:val="1"/>
      </w:pPr>
      <w:r>
        <w:t>Общая потребность в финансовых ресурсах</w:t>
      </w:r>
    </w:p>
    <w:p w:rsidR="005D4877" w:rsidRDefault="005D4877">
      <w:pPr>
        <w:pStyle w:val="ConsPlusNormal"/>
        <w:jc w:val="center"/>
      </w:pPr>
      <w:proofErr w:type="gramStart"/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ЯО</w:t>
      </w:r>
      <w:proofErr w:type="gramEnd"/>
    </w:p>
    <w:p w:rsidR="005D4877" w:rsidRDefault="005D4877">
      <w:pPr>
        <w:pStyle w:val="ConsPlusNormal"/>
        <w:jc w:val="center"/>
      </w:pPr>
      <w:r>
        <w:t>от 12.04.2023 N 355-п)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sectPr w:rsidR="005D4877" w:rsidSect="005D4877">
          <w:pgSz w:w="11906" w:h="16838"/>
          <w:pgMar w:top="964" w:right="680" w:bottom="680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464"/>
        <w:gridCol w:w="1464"/>
        <w:gridCol w:w="1464"/>
        <w:gridCol w:w="1464"/>
        <w:gridCol w:w="1464"/>
        <w:gridCol w:w="1465"/>
      </w:tblGrid>
      <w:tr w:rsidR="005D4877">
        <w:tc>
          <w:tcPr>
            <w:tcW w:w="567" w:type="dxa"/>
            <w:vMerge w:val="restart"/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N</w:t>
            </w:r>
          </w:p>
          <w:p w:rsidR="005D4877" w:rsidRDefault="005D487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Merge w:val="restart"/>
          </w:tcPr>
          <w:p w:rsidR="005D4877" w:rsidRDefault="005D4877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464" w:type="dxa"/>
            <w:vMerge w:val="restart"/>
          </w:tcPr>
          <w:p w:rsidR="005D4877" w:rsidRDefault="005D48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21" w:type="dxa"/>
            <w:gridSpan w:val="5"/>
          </w:tcPr>
          <w:p w:rsidR="005D4877" w:rsidRDefault="005D4877">
            <w:pPr>
              <w:pStyle w:val="ConsPlusNormal"/>
              <w:jc w:val="center"/>
            </w:pPr>
            <w:r>
              <w:t>Оценка расходов (тыс. руб.), в том числе по годам реализации</w:t>
            </w:r>
          </w:p>
        </w:tc>
      </w:tr>
      <w:tr w:rsidR="005D4877">
        <w:tc>
          <w:tcPr>
            <w:tcW w:w="567" w:type="dxa"/>
            <w:vMerge/>
          </w:tcPr>
          <w:p w:rsidR="005D4877" w:rsidRDefault="005D4877">
            <w:pPr>
              <w:pStyle w:val="ConsPlusNormal"/>
            </w:pPr>
          </w:p>
        </w:tc>
        <w:tc>
          <w:tcPr>
            <w:tcW w:w="4252" w:type="dxa"/>
            <w:vMerge/>
          </w:tcPr>
          <w:p w:rsidR="005D4877" w:rsidRDefault="005D4877">
            <w:pPr>
              <w:pStyle w:val="ConsPlusNormal"/>
            </w:pPr>
          </w:p>
        </w:tc>
        <w:tc>
          <w:tcPr>
            <w:tcW w:w="1464" w:type="dxa"/>
            <w:vMerge/>
          </w:tcPr>
          <w:p w:rsidR="005D4877" w:rsidRDefault="005D4877">
            <w:pPr>
              <w:pStyle w:val="ConsPlusNormal"/>
            </w:pP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65" w:type="dxa"/>
          </w:tcPr>
          <w:p w:rsidR="005D4877" w:rsidRDefault="005D4877">
            <w:pPr>
              <w:pStyle w:val="ConsPlusNormal"/>
              <w:jc w:val="center"/>
            </w:pPr>
            <w:r>
              <w:t>2024 год</w:t>
            </w:r>
          </w:p>
        </w:tc>
      </w:tr>
      <w:tr w:rsidR="005D4877">
        <w:tc>
          <w:tcPr>
            <w:tcW w:w="567" w:type="dxa"/>
            <w:vMerge w:val="restart"/>
          </w:tcPr>
          <w:p w:rsidR="005D4877" w:rsidRDefault="005D48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5D4877" w:rsidRDefault="005D4877">
            <w:pPr>
              <w:pStyle w:val="ConsPlusNormal"/>
            </w:pPr>
            <w:r>
              <w:t>Предусмотрено законом об областном бюджете: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</w:pPr>
          </w:p>
        </w:tc>
        <w:tc>
          <w:tcPr>
            <w:tcW w:w="1464" w:type="dxa"/>
          </w:tcPr>
          <w:p w:rsidR="005D4877" w:rsidRDefault="005D4877">
            <w:pPr>
              <w:pStyle w:val="ConsPlusNormal"/>
            </w:pPr>
          </w:p>
        </w:tc>
        <w:tc>
          <w:tcPr>
            <w:tcW w:w="1464" w:type="dxa"/>
          </w:tcPr>
          <w:p w:rsidR="005D4877" w:rsidRDefault="005D4877">
            <w:pPr>
              <w:pStyle w:val="ConsPlusNormal"/>
            </w:pPr>
          </w:p>
        </w:tc>
        <w:tc>
          <w:tcPr>
            <w:tcW w:w="1464" w:type="dxa"/>
          </w:tcPr>
          <w:p w:rsidR="005D4877" w:rsidRDefault="005D4877">
            <w:pPr>
              <w:pStyle w:val="ConsPlusNormal"/>
            </w:pPr>
          </w:p>
        </w:tc>
        <w:tc>
          <w:tcPr>
            <w:tcW w:w="1464" w:type="dxa"/>
          </w:tcPr>
          <w:p w:rsidR="005D4877" w:rsidRDefault="005D4877">
            <w:pPr>
              <w:pStyle w:val="ConsPlusNormal"/>
            </w:pPr>
          </w:p>
        </w:tc>
        <w:tc>
          <w:tcPr>
            <w:tcW w:w="1465" w:type="dxa"/>
          </w:tcPr>
          <w:p w:rsidR="005D4877" w:rsidRDefault="005D4877">
            <w:pPr>
              <w:pStyle w:val="ConsPlusNormal"/>
            </w:pPr>
          </w:p>
        </w:tc>
      </w:tr>
      <w:tr w:rsidR="005D4877">
        <w:tc>
          <w:tcPr>
            <w:tcW w:w="567" w:type="dxa"/>
            <w:vMerge/>
          </w:tcPr>
          <w:p w:rsidR="005D4877" w:rsidRDefault="005D4877">
            <w:pPr>
              <w:pStyle w:val="ConsPlusNormal"/>
            </w:pPr>
          </w:p>
        </w:tc>
        <w:tc>
          <w:tcPr>
            <w:tcW w:w="4252" w:type="dxa"/>
          </w:tcPr>
          <w:p w:rsidR="005D4877" w:rsidRDefault="005D4877">
            <w:pPr>
              <w:pStyle w:val="ConsPlusNormal"/>
            </w:pPr>
            <w:r>
              <w:t>- областные средства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445770,181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203566,825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46006,798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83323,369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56457,212</w:t>
            </w:r>
          </w:p>
        </w:tc>
        <w:tc>
          <w:tcPr>
            <w:tcW w:w="1465" w:type="dxa"/>
          </w:tcPr>
          <w:p w:rsidR="005D4877" w:rsidRDefault="005D4877">
            <w:pPr>
              <w:pStyle w:val="ConsPlusNormal"/>
              <w:jc w:val="center"/>
            </w:pPr>
            <w:r>
              <w:t>56415,977</w:t>
            </w:r>
          </w:p>
        </w:tc>
      </w:tr>
      <w:tr w:rsidR="005D4877">
        <w:tc>
          <w:tcPr>
            <w:tcW w:w="567" w:type="dxa"/>
            <w:vMerge/>
          </w:tcPr>
          <w:p w:rsidR="005D4877" w:rsidRDefault="005D4877">
            <w:pPr>
              <w:pStyle w:val="ConsPlusNormal"/>
            </w:pPr>
          </w:p>
        </w:tc>
        <w:tc>
          <w:tcPr>
            <w:tcW w:w="4252" w:type="dxa"/>
          </w:tcPr>
          <w:p w:rsidR="005D4877" w:rsidRDefault="005D4877">
            <w:pPr>
              <w:pStyle w:val="ConsPlusNormal"/>
            </w:pPr>
            <w:r>
              <w:t>- федеральные средства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1122353,952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439648,800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207743,800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168147,752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153901,600</w:t>
            </w:r>
          </w:p>
        </w:tc>
        <w:tc>
          <w:tcPr>
            <w:tcW w:w="1465" w:type="dxa"/>
          </w:tcPr>
          <w:p w:rsidR="005D4877" w:rsidRDefault="005D4877">
            <w:pPr>
              <w:pStyle w:val="ConsPlusNormal"/>
              <w:jc w:val="center"/>
            </w:pPr>
            <w:r>
              <w:t>152912,000</w:t>
            </w:r>
          </w:p>
        </w:tc>
      </w:tr>
      <w:tr w:rsidR="005D4877">
        <w:tc>
          <w:tcPr>
            <w:tcW w:w="567" w:type="dxa"/>
            <w:vMerge w:val="restart"/>
          </w:tcPr>
          <w:p w:rsidR="005D4877" w:rsidRDefault="005D48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5D4877" w:rsidRDefault="005D4877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 xml:space="preserve"> (за рамками закона об областном бюджете):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</w:pPr>
          </w:p>
        </w:tc>
        <w:tc>
          <w:tcPr>
            <w:tcW w:w="1464" w:type="dxa"/>
          </w:tcPr>
          <w:p w:rsidR="005D4877" w:rsidRDefault="005D4877">
            <w:pPr>
              <w:pStyle w:val="ConsPlusNormal"/>
            </w:pPr>
          </w:p>
        </w:tc>
        <w:tc>
          <w:tcPr>
            <w:tcW w:w="1464" w:type="dxa"/>
          </w:tcPr>
          <w:p w:rsidR="005D4877" w:rsidRDefault="005D4877">
            <w:pPr>
              <w:pStyle w:val="ConsPlusNormal"/>
            </w:pPr>
          </w:p>
        </w:tc>
        <w:tc>
          <w:tcPr>
            <w:tcW w:w="1464" w:type="dxa"/>
          </w:tcPr>
          <w:p w:rsidR="005D4877" w:rsidRDefault="005D4877">
            <w:pPr>
              <w:pStyle w:val="ConsPlusNormal"/>
            </w:pPr>
          </w:p>
        </w:tc>
        <w:tc>
          <w:tcPr>
            <w:tcW w:w="1464" w:type="dxa"/>
          </w:tcPr>
          <w:p w:rsidR="005D4877" w:rsidRDefault="005D4877">
            <w:pPr>
              <w:pStyle w:val="ConsPlusNormal"/>
            </w:pPr>
          </w:p>
        </w:tc>
        <w:tc>
          <w:tcPr>
            <w:tcW w:w="1465" w:type="dxa"/>
          </w:tcPr>
          <w:p w:rsidR="005D4877" w:rsidRDefault="005D4877">
            <w:pPr>
              <w:pStyle w:val="ConsPlusNormal"/>
            </w:pPr>
          </w:p>
        </w:tc>
      </w:tr>
      <w:tr w:rsidR="005D4877">
        <w:tc>
          <w:tcPr>
            <w:tcW w:w="567" w:type="dxa"/>
            <w:vMerge/>
          </w:tcPr>
          <w:p w:rsidR="005D4877" w:rsidRDefault="005D4877">
            <w:pPr>
              <w:pStyle w:val="ConsPlusNormal"/>
            </w:pPr>
          </w:p>
        </w:tc>
        <w:tc>
          <w:tcPr>
            <w:tcW w:w="4252" w:type="dxa"/>
          </w:tcPr>
          <w:p w:rsidR="005D4877" w:rsidRDefault="005D4877">
            <w:pPr>
              <w:pStyle w:val="ConsPlusNormal"/>
            </w:pPr>
            <w:r>
              <w:t>- иные источники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94295,796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</w:pP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8263,189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26638,200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23749,792</w:t>
            </w:r>
          </w:p>
        </w:tc>
        <w:tc>
          <w:tcPr>
            <w:tcW w:w="1465" w:type="dxa"/>
          </w:tcPr>
          <w:p w:rsidR="005D4877" w:rsidRDefault="005D4877">
            <w:pPr>
              <w:pStyle w:val="ConsPlusNormal"/>
              <w:jc w:val="center"/>
            </w:pPr>
            <w:r>
              <w:t>35644,615</w:t>
            </w:r>
          </w:p>
        </w:tc>
      </w:tr>
      <w:tr w:rsidR="005D4877">
        <w:tc>
          <w:tcPr>
            <w:tcW w:w="4819" w:type="dxa"/>
            <w:gridSpan w:val="2"/>
          </w:tcPr>
          <w:p w:rsidR="005D4877" w:rsidRDefault="005D4877">
            <w:pPr>
              <w:pStyle w:val="ConsPlusNormal"/>
            </w:pPr>
            <w:r>
              <w:t>Итого по региональной целевой программе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1662419,929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643215,625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262013,787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278109,321</w:t>
            </w:r>
          </w:p>
        </w:tc>
        <w:tc>
          <w:tcPr>
            <w:tcW w:w="1464" w:type="dxa"/>
          </w:tcPr>
          <w:p w:rsidR="005D4877" w:rsidRDefault="005D4877">
            <w:pPr>
              <w:pStyle w:val="ConsPlusNormal"/>
              <w:jc w:val="center"/>
            </w:pPr>
            <w:r>
              <w:t>234108,604</w:t>
            </w:r>
          </w:p>
        </w:tc>
        <w:tc>
          <w:tcPr>
            <w:tcW w:w="1465" w:type="dxa"/>
          </w:tcPr>
          <w:p w:rsidR="005D4877" w:rsidRDefault="005D4877">
            <w:pPr>
              <w:pStyle w:val="ConsPlusNormal"/>
              <w:jc w:val="center"/>
            </w:pPr>
            <w:r>
              <w:t>244972,592</w:t>
            </w:r>
          </w:p>
        </w:tc>
      </w:tr>
    </w:tbl>
    <w:p w:rsidR="005D4877" w:rsidRDefault="005D4877">
      <w:pPr>
        <w:pStyle w:val="ConsPlusNormal"/>
        <w:sectPr w:rsidR="005D48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Title"/>
        <w:jc w:val="center"/>
        <w:outlineLvl w:val="1"/>
      </w:pPr>
      <w:r>
        <w:t>Общая потребность в финансовых ресурсах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r>
        <w:t xml:space="preserve">Утратила силу с 25 мая 2021 года.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ЯО от 25.05.2021 N 319-п.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Title"/>
        <w:jc w:val="center"/>
        <w:outlineLvl w:val="1"/>
      </w:pPr>
      <w:r>
        <w:t>I. Описание текущей ситуации и обоснование необходимости</w:t>
      </w:r>
    </w:p>
    <w:p w:rsidR="005D4877" w:rsidRDefault="005D4877">
      <w:pPr>
        <w:pStyle w:val="ConsPlusTitle"/>
        <w:jc w:val="center"/>
      </w:pPr>
      <w:r>
        <w:t>реализации региональной целевой программы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r>
        <w:t>1. Термины и определения.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Для целей региональной целевой программы "Развитие субъектов малого и среднего предпринимательства Ярославской области" на 2020 - 2024 годы (подпрограммы государственной программы Ярославской области "Экономическое развитие и инновационная экономика в Ярославской области") (далее - РЦП) используются следующие термины и определения: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заявитель - субъект малого (среднего) предпринимательства Ярославской области, претендующий на получение субсидии;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комиссия - комиссия уполномоченного органа по предоставлению финансовой поддержки субъектам малого и среднего предпринимательства Ярославской области;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</w:t>
      </w:r>
      <w:proofErr w:type="spellStart"/>
      <w:r>
        <w:t>самозанятый</w:t>
      </w:r>
      <w:proofErr w:type="spellEnd"/>
      <w:r>
        <w:t xml:space="preserve"> гражданин - осуществляющее деятельность на территории Ярославской области физическое лицо, не являющееся индивидуальным предпринимателем и применяющее специальный налоговый режим "Налог на профессиональный доход";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субъект малого (среднего) предпринимательства - хозяйствующий субъект (юридическое лицо или индивидуальный предприниматель), соответствующий критериям, определенным </w:t>
      </w:r>
      <w:hyperlink r:id="rId54">
        <w:r>
          <w:rPr>
            <w:color w:val="0000FF"/>
          </w:rPr>
          <w:t>статьей 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сведения о котором внесены в единый реестр субъектов малого и среднего предпринимательства;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уполномоченная организация - организация, уполномоченная на проведение проверки документов заявителей, определяемая приказом уполномоченного органа;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уполномоченный орган - </w:t>
      </w:r>
      <w:proofErr w:type="spellStart"/>
      <w:r>
        <w:t>ДИПиВЭД</w:t>
      </w:r>
      <w:proofErr w:type="spellEnd"/>
      <w:r>
        <w:t>.</w:t>
      </w:r>
    </w:p>
    <w:p w:rsidR="005D4877" w:rsidRDefault="005D4877">
      <w:pPr>
        <w:pStyle w:val="ConsPlusNormal"/>
        <w:jc w:val="both"/>
      </w:pPr>
      <w:r>
        <w:t xml:space="preserve">(в ред. Постановлений Правительства ЯО от 20.11.2020 </w:t>
      </w:r>
      <w:hyperlink r:id="rId55">
        <w:r>
          <w:rPr>
            <w:color w:val="0000FF"/>
          </w:rPr>
          <w:t>N 908-п</w:t>
        </w:r>
      </w:hyperlink>
      <w:r>
        <w:t xml:space="preserve">, от 27.04.2022 </w:t>
      </w:r>
      <w:hyperlink r:id="rId56">
        <w:r>
          <w:rPr>
            <w:color w:val="0000FF"/>
          </w:rPr>
          <w:t>N 293-п</w:t>
        </w:r>
      </w:hyperlink>
      <w:r>
        <w:t>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2. Основание для разработки РЦП.</w:t>
      </w:r>
    </w:p>
    <w:p w:rsidR="005D4877" w:rsidRDefault="005D4877">
      <w:pPr>
        <w:pStyle w:val="ConsPlusNormal"/>
        <w:spacing w:before="240"/>
        <w:ind w:firstLine="540"/>
        <w:jc w:val="both"/>
      </w:pPr>
      <w:proofErr w:type="gramStart"/>
      <w:r>
        <w:t xml:space="preserve">РЦП включена в </w:t>
      </w:r>
      <w:hyperlink r:id="rId57">
        <w:r>
          <w:rPr>
            <w:color w:val="0000FF"/>
          </w:rPr>
          <w:t>План</w:t>
        </w:r>
      </w:hyperlink>
      <w:r>
        <w:t xml:space="preserve"> мероприятий по реализации Стратегии социально-экономического развития Ярославской области до 2030 года, утвержденный постановлением Правительства области от 22.12.2015 N 1367-п "Об утверждении Плана мероприятий по реализации Стратегии социально-экономического развития Ярославской области до 2030 года", и разработана в соответствии с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области от 14.10.2019 N 712-п "Об утверждении Положения о программно-целевом планировании в Ярославской области".</w:t>
      </w:r>
      <w:proofErr w:type="gramEnd"/>
    </w:p>
    <w:p w:rsidR="005D4877" w:rsidRDefault="005D4877">
      <w:pPr>
        <w:pStyle w:val="ConsPlusNormal"/>
        <w:jc w:val="both"/>
      </w:pPr>
      <w:r>
        <w:t xml:space="preserve">(в ред. Постановлений Правительства ЯО от 12.03.2021 </w:t>
      </w:r>
      <w:hyperlink r:id="rId59">
        <w:r>
          <w:rPr>
            <w:color w:val="0000FF"/>
          </w:rPr>
          <w:t>N 93-п</w:t>
        </w:r>
      </w:hyperlink>
      <w:r>
        <w:t xml:space="preserve">, от 06.03.2023 </w:t>
      </w:r>
      <w:hyperlink r:id="rId60">
        <w:r>
          <w:rPr>
            <w:color w:val="0000FF"/>
          </w:rPr>
          <w:t>N 174-п</w:t>
        </w:r>
      </w:hyperlink>
      <w:r>
        <w:t>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Правовую основу РЦП составляют: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Гражданский </w:t>
      </w:r>
      <w:hyperlink r:id="rId6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Бюджетный </w:t>
      </w:r>
      <w:hyperlink r:id="rId62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Федеральный </w:t>
      </w:r>
      <w:hyperlink r:id="rId63">
        <w:r>
          <w:rPr>
            <w:color w:val="0000FF"/>
          </w:rPr>
          <w:t>закон</w:t>
        </w:r>
      </w:hyperlink>
      <w:r>
        <w:t xml:space="preserve"> от 24 июля 2007 года N 209-ФЗ "О развитии малого и среднего </w:t>
      </w:r>
      <w:r>
        <w:lastRenderedPageBreak/>
        <w:t>предпринимательства в Российской Федерации";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Федеральный </w:t>
      </w:r>
      <w:hyperlink r:id="rId64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национальный проект "Малое и среднее предпринимательство и поддержка индивидуальной предпринимательской инициативы" на 2019 - 2024 годы;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</w:t>
      </w:r>
      <w:hyperlink r:id="rId65">
        <w:r>
          <w:rPr>
            <w:color w:val="0000FF"/>
          </w:rPr>
          <w:t>Закон</w:t>
        </w:r>
      </w:hyperlink>
      <w:r>
        <w:t xml:space="preserve"> Ярославской области от 6 мая 2008 г. N 20-з "О развитии малого и среднего предпринимательства";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</w:t>
      </w:r>
      <w:hyperlink r:id="rId66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Ярославской области до 2030 года, утвержденная постановлением Правительства области от 06.03.2014 N 188-п "Об утверждении Стратегии социально-экономического развития Ярославской области до 2030 года";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ЯО от 06.03.2023 N 174-п)</w:t>
      </w:r>
    </w:p>
    <w:p w:rsidR="005D4877" w:rsidRDefault="005D4877">
      <w:pPr>
        <w:pStyle w:val="ConsPlusNormal"/>
        <w:spacing w:before="240"/>
        <w:ind w:firstLine="540"/>
        <w:jc w:val="both"/>
      </w:pPr>
      <w:proofErr w:type="gramStart"/>
      <w:r>
        <w:t xml:space="preserve">- государственная </w:t>
      </w:r>
      <w:hyperlink r:id="rId68">
        <w:r>
          <w:rPr>
            <w:color w:val="0000FF"/>
          </w:rPr>
          <w:t>программа</w:t>
        </w:r>
      </w:hyperlink>
      <w:r>
        <w:t xml:space="preserve"> Ярославской области "Экономическое развитие и инновационная экономика в Ярославской области" на 2021 - 2025 годы, утвержденная постановлением Правительства области от 16.02.2021 N 47-п "Об утверждении государственной программы Ярославской области "Экономическое развитие и инновационная экономика в Ярославской области" на 2021 - 2025 годы и о признании утратившими силу отдельных постановлений Правительства области".</w:t>
      </w:r>
      <w:proofErr w:type="gramEnd"/>
    </w:p>
    <w:p w:rsidR="005D4877" w:rsidRDefault="005D4877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ЯО от 06.03.2023 N 174-п)</w:t>
      </w:r>
    </w:p>
    <w:p w:rsidR="005D4877" w:rsidRDefault="005D4877">
      <w:pPr>
        <w:pStyle w:val="ConsPlusNormal"/>
        <w:spacing w:before="240"/>
        <w:ind w:firstLine="540"/>
        <w:jc w:val="both"/>
      </w:pPr>
      <w:proofErr w:type="gramStart"/>
      <w:r>
        <w:t xml:space="preserve">Национальный проект "Малое и среднее предпринимательство и поддержка индивидуальной предпринимательской инициативы" на 2019 - 2024 годы (далее - Национальный проект), одобренный на заседании президиума Совета при Президенте Российской Федерации по стратегическому развитию и национальным проектам, реализуется с 2019 года и предусматривает достижение всех целей поддержки малого и среднего предпринимательства, поставленных в </w:t>
      </w:r>
      <w:hyperlink r:id="rId70">
        <w:r>
          <w:rPr>
            <w:color w:val="0000FF"/>
          </w:rPr>
          <w:t>Указе</w:t>
        </w:r>
      </w:hyperlink>
      <w:r>
        <w:t xml:space="preserve"> Президента Российской Федерации от 7 мая 2018 года N 204</w:t>
      </w:r>
      <w:proofErr w:type="gramEnd"/>
      <w:r>
        <w:t xml:space="preserve"> "О национальных целях и стратегических задачах развития Российской Федерации на период до 2024 года", до 2024 года.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3. Описание текущей ситуации в сфере развития малого и среднего предпринимательства (на основании данных Территориального органа Федеральной службы государственной статистики по Ярославской области и единого реестра субъектов малого и среднего предпринимательства по состоянию на 01.01.2019).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3.1. Состояние малого и среднего предпринимательства в Ярославской области.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Малое и среднее предпринимательство является неотъемлемой частью экономики Ярославской области, важным фактором социальной и политической стабильности в обществе. Развитие малого и среднего предпринимательства способствует повышению конкурентоспособности экономики, ее структурной перестройке, вовлечению свободных трудовых ресурсов в различные виды предпринимательской деятельности, повышению социальной и экономической активности населения, уровня и качества жизни.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По данным Национального рейтинга состояния инвестиционного климата в субъектах Российской Федерации за 2018 год, Ярославская область занимает 17-е место и по сравнению с предыдущим годом поднялась на 8 мест (с 25-го места). При расчете интегрированной оценки учитывались показатели, в том числе характеризующие условия ведения бизнеса в сфере малого предпринимательства. По большинству показателей Ярославская область занимает позиции в группе "B" и "C", что является положительным результатом развития и эффективности различных видов поддержки малого предпринимательства.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По итогам 2018 года численность работников субъектов малого и среднего </w:t>
      </w:r>
      <w:r>
        <w:lastRenderedPageBreak/>
        <w:t>предпринимательства (без учета индивидуальных предпринимателей) составляет 117,8 тыс. человек, то есть около 20 процентов всех рабочих мест в области.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Суммарный оборот средних и малых предприятий (с учетом </w:t>
      </w:r>
      <w:proofErr w:type="spellStart"/>
      <w:r>
        <w:t>микропредприятий</w:t>
      </w:r>
      <w:proofErr w:type="spellEnd"/>
      <w:r>
        <w:t xml:space="preserve"> и без учета индивидуальных предпринимателей) превысил 497358,4 млн. рублей и составил 41,4 процента от общего объема оборота всех предприятий и организаций области.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По итогам 2018 года структура малых и средних предприятий (без учета </w:t>
      </w:r>
      <w:proofErr w:type="spellStart"/>
      <w:r>
        <w:t>микропредприятий</w:t>
      </w:r>
      <w:proofErr w:type="spellEnd"/>
      <w:r>
        <w:t xml:space="preserve"> и индивидуальных предпринимателей) по видам экономической деятельности сложилась следующим образом: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- 57,3 процента составляют предприятия оптовой и розничной торговли;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- 24,4 процента - предприятия в сфере обрабатывающих производств;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- 7,4 процента - строительные предприятия;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- 3,8 процента - предприятия транспорта и связи;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- 3,0 процента - сельское хозяйство, охота и лесное хозяйство;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- 2,1 процента - предприятия, занимающиеся операциями с недвижимым имуществом, арендой и предоставлением услуг;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- 1,0 процента - гостиницы и рестораны;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- 1,0 процента - прочие предприятия.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По данным Территориального органа Федеральной службы государственной статистики по Ярославской области и единого реестра субъектов малого и среднего предпринимательства, в 2018 году в Ярославской области осуществляли деятельность 54527 субъектов малого и среднего предпринимательства.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По итогам 2018 года в Ярославской области насчитывалось 164 средних предприятия, на которых было занято 18292 человека, что составляет 15,5 процента от общей </w:t>
      </w:r>
      <w:proofErr w:type="gramStart"/>
      <w:r>
        <w:t>численности</w:t>
      </w:r>
      <w:proofErr w:type="gramEnd"/>
      <w:r>
        <w:t xml:space="preserve"> работающих на малых и средних предприятиях Ярославской области. Объем оборота средних предприятий равен 68055,1 млн. рублей, что составляет 13,7 процента от общего оборота субъектов малого и среднего предпринимательства Ярославской области.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По состоянию на 01.01.2019 в Ярославской области осуществляли деятельность 2383 малых предприятия (без учета </w:t>
      </w:r>
      <w:proofErr w:type="spellStart"/>
      <w:r>
        <w:t>микропредприятий</w:t>
      </w:r>
      <w:proofErr w:type="spellEnd"/>
      <w:r>
        <w:t xml:space="preserve"> и индивидуальных предпринимателей), на которых занято 54852 человека. Объем оборота малых предприятий составляет 205924,3 млн. рублей, или 41,4 процента от общего оборота субъектов малого и среднего предпринимательства Ярославской области. Малыми предприятиями отгружено товаров собственного производства на сумму 90281,8 млн. рублей.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По показателям деятельности малых предприятий за 2018 год (без учета </w:t>
      </w:r>
      <w:proofErr w:type="spellStart"/>
      <w:r>
        <w:t>микропредприятий</w:t>
      </w:r>
      <w:proofErr w:type="spellEnd"/>
      <w:r>
        <w:t>) в Центральном федеральном округе Ярославская область занимает: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по количеству предприятий - 4-е место (2017 год - 4-е место);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по объему оборота - 6-е место (2017 год - 6-е место);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по среднесписочной численности - 8-е место (2017 год - 8-е место);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по инвестициям в основной капитал - 13-е место (2017 год - 13-е место).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lastRenderedPageBreak/>
        <w:t>Позиции, занимаемые Ярославской областью в Центральном федеральном округе по показателям деятельности малых предприятий, по сравнению с 2017 годом не изменились. В целях улучшения позиций Ярославской области Правительством области будет продолжена работа по государственной поддержке предпринимательства, направленная на дальнейшее развитие потенциала малого и среднего предпринимательства в регионе.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По данным Территориального органа Федеральной службы государственной статистики по Ярославской области, на территории Ярославской области на 01.01.2019 осуществляли деятельность 25304 </w:t>
      </w:r>
      <w:proofErr w:type="spellStart"/>
      <w:r>
        <w:t>микропредприятия</w:t>
      </w:r>
      <w:proofErr w:type="spellEnd"/>
      <w:r>
        <w:t xml:space="preserve">, отгружено товаров собственного производства на сумму 91493,4 млн. рублей. На </w:t>
      </w:r>
      <w:proofErr w:type="spellStart"/>
      <w:r>
        <w:t>микропредприятиях</w:t>
      </w:r>
      <w:proofErr w:type="spellEnd"/>
      <w:r>
        <w:t xml:space="preserve"> занято 44679 человек. Доля оборота </w:t>
      </w:r>
      <w:proofErr w:type="spellStart"/>
      <w:r>
        <w:t>микропредприятий</w:t>
      </w:r>
      <w:proofErr w:type="spellEnd"/>
      <w:r>
        <w:t xml:space="preserve"> составляет 44,9 процента от общего оборота субъектов малого и среднего предпринимательства Ярославской области и равна 223379,0 млн. рублей.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Число фактически действующих индивидуальных предпринимателей в 2018 году составило 22333 единицы, а их суммарный объем выручки (с учетом налогов и аналогичных платежей) от продажи товаров, продукции, работ, услуг - 114159,6 млн. рублей. Численность занятых в сфере индивидуальной предпринимательской деятельности составляет 54655 человек.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3.2. В 2018 году наблюдалась положительная динамика по следующим показателям деятельности малых (с учетом </w:t>
      </w:r>
      <w:proofErr w:type="spellStart"/>
      <w:r>
        <w:t>микропредприятий</w:t>
      </w:r>
      <w:proofErr w:type="spellEnd"/>
      <w:r>
        <w:t>) и средних предприятий: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среднесписочная численность работников этих предприятий увеличилась на 14 процентов. Наибольшее увеличение отмечено у </w:t>
      </w:r>
      <w:proofErr w:type="spellStart"/>
      <w:r>
        <w:t>микропредприятий</w:t>
      </w:r>
      <w:proofErr w:type="spellEnd"/>
      <w:r>
        <w:t xml:space="preserve"> - на 67 процентов. Доля среднесписочной численности малых (с учетом </w:t>
      </w:r>
      <w:proofErr w:type="spellStart"/>
      <w:r>
        <w:t>микропредприятий</w:t>
      </w:r>
      <w:proofErr w:type="spellEnd"/>
      <w:r>
        <w:t>) и средних предприятий в общей среднесписочной численности организаций и предприятий области составила в 2018 году 30 процентов;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объем оборота малых (с учетом </w:t>
      </w:r>
      <w:proofErr w:type="spellStart"/>
      <w:r>
        <w:t>микропредприятий</w:t>
      </w:r>
      <w:proofErr w:type="spellEnd"/>
      <w:r>
        <w:t>) и средних предприятий по сравнению с 2017 годом увеличился на 34 процента;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заработная плата работников малых и средних предприятий по сравнению с 2017 годом увеличилась на 40 процентов и 14 процентов соответственно;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поступление платежей по налогам на совокупный доход в консолидированный бюджет Ярославской области по сравнению с 2017 годом увеличилось на 9 процентов.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Налоговые поступления от предприятий, находящихся на специальных режимах налогообложения, за 2018 год составили 3364,9 млн. рублей, их динамика показывает постоянный рост: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в 2016 году - 2604,7 млн. рублей (на 1,3 процента выше уровня 2015 года);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в 2017 году - 2965,7 млн. рублей (на 13,9 процента выше уровня 2016 года);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в 2018 году - 3364,9 млн. рублей (на 13,5 процента выше уровня 2017 года).</w:t>
      </w:r>
    </w:p>
    <w:p w:rsidR="005D4877" w:rsidRDefault="005D4877">
      <w:pPr>
        <w:pStyle w:val="ConsPlusNormal"/>
        <w:spacing w:before="240"/>
        <w:ind w:firstLine="540"/>
        <w:jc w:val="both"/>
      </w:pPr>
      <w:proofErr w:type="gramStart"/>
      <w:r>
        <w:t>Анализ структуры основных показателей деятельности субъектов малого и среднего предпринимательства (число занятых, оборот, уровень средней заработной платы) по видам экономической деятельности за 2018 год показывает, что в Ярославской области обрабатывающие производства, находясь на 1-м месте по числу занятых (25,2 процента от общего количества занятых в малом и среднем предпринимательстве), демонстрируют ведущие показатели по обороту (17,4 процента от общего оборота данных</w:t>
      </w:r>
      <w:proofErr w:type="gramEnd"/>
      <w:r>
        <w:t xml:space="preserve"> организаций) и занимают 2-е место, а по показателю средней заработной платы находятся на 4-м месте, уступая сфере операций с недвижимым имуществом, транспорта и связи. Необходимо отметить, что, по статистическим данным, количество таких предприятий с 2017 года </w:t>
      </w:r>
      <w:r>
        <w:lastRenderedPageBreak/>
        <w:t>увеличилось более чем на 6 процентов, поэтому в качестве приоритета необходимо выбрать создание условий для развития малого и среднего предпринимательства в обрабатывающих производствах, что позволит увеличить отдачу от их деятельности.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3.3. В то же время в 2018 году отрицательная динамика отмечена по количеству субъектов малого и среднего предпринимательства. Количество малых (с учетом </w:t>
      </w:r>
      <w:proofErr w:type="spellStart"/>
      <w:r>
        <w:t>микропредприятий</w:t>
      </w:r>
      <w:proofErr w:type="spellEnd"/>
      <w:r>
        <w:t>) и средних предприятий в 2018 году сократилось по сравнению с уровнем 2017 года на 3,3 процента.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Наибольшее сокращение отмечено по </w:t>
      </w:r>
      <w:proofErr w:type="spellStart"/>
      <w:r>
        <w:t>микропредприятиям</w:t>
      </w:r>
      <w:proofErr w:type="spellEnd"/>
      <w:r>
        <w:t xml:space="preserve"> (на 3,3 процента, или на 775 единиц) в связи с исключением из статистических данных </w:t>
      </w:r>
      <w:proofErr w:type="spellStart"/>
      <w:r>
        <w:t>микропредприятий</w:t>
      </w:r>
      <w:proofErr w:type="spellEnd"/>
      <w:r>
        <w:t>, не представляющих отчетность в налоговые и иные органы.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В Ярославской области, как и во многих регионах Российской Федерации, наблюдается большой удельный вес предприятий оптовой и розничной торговли, что можно отнести к негативным характеристикам структуры численности малых предприятий региона.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В то же время целый ряд сегментов, имеющих высокую социальную значимость и потенциал для предпринимательской деятельности, не развит в полной мере. К таким сегментам в первую очередь относятся обрабатывающие производства и строительство. Чрезвычайно мало число инновационных предприятий.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Объем инвестиций в основной капитал в Ярославской области в 2018 году в расчете на одно малое предприятие (1154,5 тыс. рублей) был в 1,8 раза ниже соответствующего показателя по Центральному федеральному округу и в 1,9 раза ниже среднероссийского показателя.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Стоит также отметить, что в настоящее время в Ярославской области наблюдаются существенная неравномерность территориального расположения субъектов малого и среднего предпринимательства и специализация субъектов малого и среднего предпринимательства отдельных муниципальных районов области на определенных видах деятельности.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3.4. Проблемы развития малого бизнеса Ярославской области.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В настоящее время ключевыми проблемами, которые препятствуют развитию субъектов малого и среднего предпринимательства в области, являются: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высокая налоговая нагрузка;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дефицит персонала требуемой квалификации на рынке труда;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недостаток собственных финансовых ресурсов для ведения предпринимательской деятельности и развития бизнеса;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низкая доступность заемных средств;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административное давление на предпринимателей со стороны контрольно-надзорных и государственных органов власти разных уровней;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низкие темпы модернизации действующих производств и внедрения новых, в том числе инновационных, технологий;</w:t>
      </w:r>
    </w:p>
    <w:p w:rsidR="005D4877" w:rsidRDefault="005D4877">
      <w:pPr>
        <w:pStyle w:val="ConsPlusNormal"/>
        <w:spacing w:before="240"/>
        <w:ind w:firstLine="540"/>
        <w:jc w:val="both"/>
      </w:pPr>
      <w:proofErr w:type="gramStart"/>
      <w:r>
        <w:t>- недостаточный уровень внутреннего спроса на произведенную продукцию малых предприятий, слабое продвижение ее на внутренний, межрегиональный и международный рынки;</w:t>
      </w:r>
      <w:proofErr w:type="gramEnd"/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недостаточное развитие кооперационных связей субъектов малого и среднего </w:t>
      </w:r>
      <w:r>
        <w:lastRenderedPageBreak/>
        <w:t>предпринимательства с крупным бизнесом;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низкий уровень участия субъектов малого и среднего предпринимательства в реализации государственного и муниципального заказа;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высокие тарифы на энергетические ресурсы.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Указанные проблемы в значительной мере взаимосвязаны и обусловливают друг друга, поэтому для их решения необходим комплексный подход как на федеральном, региональном и муниципальном уровнях, так и в рамках межведомственного сотрудничества. Инструментом такого подхода является Национальный проект, включающий в себя следующие федеральные проекты: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"Создание благоприятных условий для осуществления деятельности </w:t>
      </w:r>
      <w:proofErr w:type="spellStart"/>
      <w:r>
        <w:t>самозанятыми</w:t>
      </w:r>
      <w:proofErr w:type="spellEnd"/>
      <w:r>
        <w:t xml:space="preserve"> гражданами";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ЯО от 10.02.2022 N 62-п)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"Создание условий для легкого старта и комфортного ведения бизнеса";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ЯО от 10.02.2022 N 62-п)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"Акселерация субъектов малого и среднего предпринимательства";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абзацы семнадцатый - восемнадцатый утратили силу с 10 февраля 2022 года. - </w:t>
      </w:r>
      <w:hyperlink r:id="rId73">
        <w:r>
          <w:rPr>
            <w:color w:val="0000FF"/>
          </w:rPr>
          <w:t>Постановление</w:t>
        </w:r>
      </w:hyperlink>
      <w:r>
        <w:t xml:space="preserve"> Правительства ЯО от 10.02.2022 N 62-п.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Большой блок вопросов касается </w:t>
      </w:r>
      <w:proofErr w:type="spellStart"/>
      <w:r>
        <w:t>самозанятого</w:t>
      </w:r>
      <w:proofErr w:type="spellEnd"/>
      <w:r>
        <w:t xml:space="preserve"> населения и нового налогообложения этой категории предпринимателей. Учтены вопросы льготного кредитования бизнеса, поддержки экспортеров, а также совершенствования системы государственных закупок.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В целом Национальный проект носит </w:t>
      </w:r>
      <w:proofErr w:type="spellStart"/>
      <w:r>
        <w:t>клиентоориентированный</w:t>
      </w:r>
      <w:proofErr w:type="spellEnd"/>
      <w:r>
        <w:t xml:space="preserve"> подход и предусматривает удовлетворение большинства потребностей бизнеса, при этом главная его составляющая заключается в обеспечении цифрового способа получения услуг. Акцент в Национальном проекте сделан на центры "Мой бизнес", которые должны стать главным поставщиком информации и единой точкой входа для предпринимателей. Центры "Мой бизнес" осуществляют эту функцию офлайн. В подобных региональных центрах выстраивается сервисный подход к поддержке малого и среднего предпринимательства от начала регистрации малого предприятия до перехода его в категорию среднего предприятия.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На территории Ярославской области реализация Национального проекта будет осуществляться в рамках региональной составляющей данного проекта, включающей в себя мероприятия РЦП. Региональная составляющая Национального проекта отвечает ключевым задачам по обеспечению достижения показателя увеличения численности занятых в секторе малого и среднего предпринимательства в Российской Федерации до 25 млн. человек к 2024 году. Необходимо увеличить среднюю продолжительность жизни предприятий малого и среднего бизнеса с 5 лет в настоящее время до 6 - 7 лет в 2024 году. На решение этой задачи будут работать как мероприятия РЦП, направленные на расширение доступа субъектов малого и среднего предпринимательства к финансовым ресурсам, в том числе к льготному финансированию, так и мероприятия по акселерации субъектов малого и среднего предпринимательства. Наряду с масштабной программой по предоставлению доступа к льготному кредитованию предлагается дальше развивать микрофинансирование и лизинг.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Также необходимо вовлекать как можно большее количество граждан с соответствующими компетенциями в предпринимательскую деятельность. На решение данной задачи направлены мероприятия РЦП по улучшению условий ведения предпринимательской деятельности и популяризации предпринимательства, благодаря которым вход в бизнес станет простым, понятным, а условия ведения бизнеса более </w:t>
      </w:r>
      <w:proofErr w:type="gramStart"/>
      <w:r>
        <w:t>предсказуемыми</w:t>
      </w:r>
      <w:proofErr w:type="gramEnd"/>
      <w:r>
        <w:t>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lastRenderedPageBreak/>
        <w:t xml:space="preserve">Именно такой подход к развитию сектора малого и среднего предпринимательства, с одной стороны комплексный, а с другой - </w:t>
      </w:r>
      <w:proofErr w:type="spellStart"/>
      <w:r>
        <w:t>клиентоориентированный</w:t>
      </w:r>
      <w:proofErr w:type="spellEnd"/>
      <w:r>
        <w:t>, позволит решить ключевые задачи, а также сосредоточить усилия и средства на тех проектах и мероприятиях, которые внесут наибольший вклад в достижение целевых показателей РЦП.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3.5. Государственная поддержка малого и среднего предпринимательства.</w:t>
      </w:r>
    </w:p>
    <w:p w:rsidR="005D4877" w:rsidRDefault="005D4877">
      <w:pPr>
        <w:pStyle w:val="ConsPlusNormal"/>
        <w:spacing w:before="240"/>
        <w:ind w:firstLine="540"/>
        <w:jc w:val="both"/>
      </w:pPr>
      <w:proofErr w:type="gramStart"/>
      <w:r>
        <w:t xml:space="preserve">РЦП разработана взамен Областной целевой </w:t>
      </w:r>
      <w:hyperlink r:id="rId74">
        <w:r>
          <w:rPr>
            <w:color w:val="0000FF"/>
          </w:rPr>
          <w:t>программы</w:t>
        </w:r>
      </w:hyperlink>
      <w:r>
        <w:t xml:space="preserve"> "Развитие субъектов малого и среднего предпринимательства Ярославской области на 2019 - 2021 годы (подпрограммы государственной </w:t>
      </w:r>
      <w:hyperlink r:id="rId75">
        <w:r>
          <w:rPr>
            <w:color w:val="0000FF"/>
          </w:rPr>
          <w:t>программы</w:t>
        </w:r>
      </w:hyperlink>
      <w:r>
        <w:t xml:space="preserve"> Ярославской области "Экономическое развитие и инновационная экономика в Ярославской области" на 2014 - 2021 годы), утвержденной постановлением Правительства области от 04.02.2019 N 54-п "Об утверждении Областной целевой программы "Развитие субъектов малого и среднего предпринимательства Ярославской области" на 2019 - 2021 годы</w:t>
      </w:r>
      <w:proofErr w:type="gramEnd"/>
      <w:r>
        <w:t>".</w:t>
      </w:r>
    </w:p>
    <w:p w:rsidR="005D4877" w:rsidRDefault="005D4877">
      <w:pPr>
        <w:pStyle w:val="ConsPlusNormal"/>
        <w:spacing w:before="240"/>
        <w:ind w:firstLine="540"/>
        <w:jc w:val="both"/>
      </w:pPr>
      <w:proofErr w:type="gramStart"/>
      <w:r>
        <w:t xml:space="preserve">В рамках реализации Областной целевой программы развития субъектов малого и среднего предпринимательства Ярославской области на 2016 - 2018 годы (подпрограммы государственной </w:t>
      </w:r>
      <w:hyperlink r:id="rId76">
        <w:r>
          <w:rPr>
            <w:color w:val="0000FF"/>
          </w:rPr>
          <w:t>программы</w:t>
        </w:r>
      </w:hyperlink>
      <w:r>
        <w:t xml:space="preserve"> Ярославской области "Экономическое развитие и инновационная экономика в Ярославской области" на 2014 - 2021 годы) на поддержку малого и среднего предпринимательства за 2016 - 2018 годы направлено 2398,2 млн. рублей, в том числе за счет:</w:t>
      </w:r>
      <w:proofErr w:type="gramEnd"/>
    </w:p>
    <w:p w:rsidR="005D4877" w:rsidRDefault="005D4877">
      <w:pPr>
        <w:pStyle w:val="ConsPlusNormal"/>
        <w:spacing w:before="240"/>
        <w:ind w:firstLine="540"/>
        <w:jc w:val="both"/>
      </w:pPr>
      <w:r>
        <w:t>- федерального бюджета - 231,0 млн. рублей;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областного бюджета - 663,0 млн. рублей;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местных бюджетов - 4,2 млн. рублей;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внебюджетных источников - 1500,0 млн. рублей.</w:t>
      </w:r>
    </w:p>
    <w:p w:rsidR="005D4877" w:rsidRDefault="005D4877">
      <w:pPr>
        <w:pStyle w:val="ConsPlusNormal"/>
        <w:spacing w:before="240"/>
        <w:ind w:firstLine="540"/>
        <w:jc w:val="both"/>
      </w:pPr>
      <w:proofErr w:type="gramStart"/>
      <w:r>
        <w:t xml:space="preserve">Основные задачи государственной поддержки субъектов малого и среднего предпринимательства заключаются в формировании благоприятного предпринимательского климата, устранении нормативно-правовых, административных и организационных барьеров, расширении доступа малого предпринимательства, а также </w:t>
      </w:r>
      <w:proofErr w:type="spellStart"/>
      <w:r>
        <w:t>самозанятых</w:t>
      </w:r>
      <w:proofErr w:type="spellEnd"/>
      <w:r>
        <w:t xml:space="preserve"> граждан к финансовым ресурсам, системном развитии инфраструктуры для предоставления малым и средним предприятиям, а также </w:t>
      </w:r>
      <w:proofErr w:type="spellStart"/>
      <w:r>
        <w:t>самозанятым</w:t>
      </w:r>
      <w:proofErr w:type="spellEnd"/>
      <w:r>
        <w:t xml:space="preserve"> гражданам комплексной финансовой, имущественной, информационной и консультационной поддержки.</w:t>
      </w:r>
      <w:proofErr w:type="gramEnd"/>
    </w:p>
    <w:p w:rsidR="005D4877" w:rsidRDefault="005D4877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ЯО от 20.11.2020 N 908-п)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В результате реализации мер государственной поддержки субъектов малого и среднего предпринимательства в области созданы и функционируют организации инфраструктуры поддержки малого и среднего бизнеса, ежегодно внедряются новые формы поддержки, осуществляется </w:t>
      </w:r>
      <w:proofErr w:type="spellStart"/>
      <w:r>
        <w:t>софинансирование</w:t>
      </w:r>
      <w:proofErr w:type="spellEnd"/>
      <w:r>
        <w:t xml:space="preserve"> муниципальных программ развития малого и среднего предпринимательства </w:t>
      </w:r>
      <w:proofErr w:type="spellStart"/>
      <w:r>
        <w:t>монопрофильных</w:t>
      </w:r>
      <w:proofErr w:type="spellEnd"/>
      <w:r>
        <w:t xml:space="preserve"> муниципальных образований области.</w:t>
      </w:r>
    </w:p>
    <w:p w:rsidR="005D4877" w:rsidRDefault="005D4877">
      <w:pPr>
        <w:pStyle w:val="ConsPlusNormal"/>
        <w:spacing w:before="240"/>
        <w:ind w:firstLine="540"/>
        <w:jc w:val="both"/>
      </w:pPr>
      <w:proofErr w:type="gramStart"/>
      <w:r>
        <w:t xml:space="preserve">Благодаря финансовой поддержке в рамках реализации Областной целевой программы развития субъектов малого и среднего предпринимательства Ярославской области на 2016 - 2018 годы (подпрограммы государственной </w:t>
      </w:r>
      <w:hyperlink r:id="rId78">
        <w:r>
          <w:rPr>
            <w:color w:val="0000FF"/>
          </w:rPr>
          <w:t>программы</w:t>
        </w:r>
      </w:hyperlink>
      <w:r>
        <w:t xml:space="preserve"> Ярославской области "Экономическое развитие и инновационная экономика в Ярославской области" на 2014 - 2021 годы) за последние три года (с 2016 по 2018 год) оказана поддержка 137 субъектам малого и среднего предпринимательства, которыми создано 464 и сохранено</w:t>
      </w:r>
      <w:proofErr w:type="gramEnd"/>
      <w:r>
        <w:t xml:space="preserve"> 4685 рабочих мест.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По итогам деятельности Фонда поддержки малого и среднего предпринимательства Ярославской области (</w:t>
      </w:r>
      <w:proofErr w:type="spellStart"/>
      <w:r>
        <w:t>микрокредитной</w:t>
      </w:r>
      <w:proofErr w:type="spellEnd"/>
      <w:r>
        <w:t xml:space="preserve"> компании) (далее - Фонд) за 2014 - 2018 годы предоставлена государственная поддержка 804 субъектам малого и среднего предпринимательства, в том числе: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lastRenderedPageBreak/>
        <w:t xml:space="preserve">- по программе микрофинансирования с субъектами малого и среднего предпринимательства заключено 677 договоров </w:t>
      </w:r>
      <w:proofErr w:type="spellStart"/>
      <w:r>
        <w:t>микрозайма</w:t>
      </w:r>
      <w:proofErr w:type="spellEnd"/>
      <w:r>
        <w:t xml:space="preserve"> на сумму 872,3 млн. рублей;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по программе предоставления поручительств с субъектами малого и среднего предпринимательства заключено 127 договоров поручительства на сумму 574,4 млн. рублей, что позволило субъектам малого и среднего предпринимательства привлечь кредитные ресурсы на общую сумму 1280,3 млн. рублей.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В целях дальнейшего стимулирования малого и среднего предпринимательства в Ярославской области, становления его как высокотехнологичного, социально ориентированного и конкурентоспособного сектора экономики необходима дальнейшая реализация мероприятий, направленных на оказание субъектам малого и среднего бизнеса государственной поддержки.</w:t>
      </w:r>
    </w:p>
    <w:p w:rsidR="005D4877" w:rsidRDefault="005D4877">
      <w:pPr>
        <w:pStyle w:val="ConsPlusNormal"/>
        <w:spacing w:before="240"/>
        <w:ind w:firstLine="540"/>
        <w:jc w:val="both"/>
      </w:pPr>
      <w:proofErr w:type="gramStart"/>
      <w:r>
        <w:t xml:space="preserve">С учетом приоритетных направлений развития и поддержки субъектов малого и среднего предпринимательства, а также </w:t>
      </w:r>
      <w:proofErr w:type="spellStart"/>
      <w:r>
        <w:t>самозанятых</w:t>
      </w:r>
      <w:proofErr w:type="spellEnd"/>
      <w:r>
        <w:t xml:space="preserve"> граждан, определяемых Министерством экономического развития Российской Федерации, приоритетными направлениями реализации мероприятий РЦП являются поддержка муниципальных программ развития, имущественная поддержка, развитие и создание новых инфраструктурных объектов, поддержка субъектов малого и среднего предпринимательства, занимающихся социально значимыми видами деятельности, а также субъектов малого и среднего предпринимательства, реализующих программы</w:t>
      </w:r>
      <w:proofErr w:type="gramEnd"/>
      <w:r>
        <w:t xml:space="preserve"> модернизации производства в сфере обрабатывающих производств, транспорта и связи, сельского хозяйства, туризма, здравоохранения и образования.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ЯО от 20.11.2020 N 908-п)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Результатами реализации Областной целевой программы развития субъектов малого и среднего предпринимательства Ярославской области на 2016 - 2018 годы (подпрограммы государственной </w:t>
      </w:r>
      <w:hyperlink r:id="rId80">
        <w:r>
          <w:rPr>
            <w:color w:val="0000FF"/>
          </w:rPr>
          <w:t>программы</w:t>
        </w:r>
      </w:hyperlink>
      <w:r>
        <w:t xml:space="preserve"> Ярославской области "Экономическое развитие и инновационная экономика в Ярославской области" на 2014 - 2021 годы) в 2016 - 2018 годах стали: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увеличение оборота продукции (работ, услуг), производимой малыми предприятиями Ярославской области (включая </w:t>
      </w:r>
      <w:proofErr w:type="spellStart"/>
      <w:r>
        <w:t>микропредприятия</w:t>
      </w:r>
      <w:proofErr w:type="spellEnd"/>
      <w:r>
        <w:t xml:space="preserve"> и индивидуальных предпринимателей);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рост поступления налогов на совокупный доход в консолидированный бюджет Ярославской области.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3.6. Инфраструктура поддержки субъектов малого и среднего предпринимательства.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В Ярославской области сформирована базовая инфраструктура поддержки субъектов малого и среднего предпринимательства, включающая в себя следующие организации: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государственное бюджетное учреждение Ярославской области "Корпорация развития малого и среднего предпринимательства (бизнес-инкубатор)" (далее - ГБУ ЯО "Корпорация развития МСП");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Фонд;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</w:t>
      </w:r>
      <w:proofErr w:type="spellStart"/>
      <w:r>
        <w:t>Тутаевский</w:t>
      </w:r>
      <w:proofErr w:type="spellEnd"/>
      <w:r>
        <w:t xml:space="preserve"> промышленный парк "Мастер" (далее - ТПП "Мастер");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автономная некоммерческая организация "Центр экспорта Ярославской области" (далее - Центр экспорта);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Региональный центр инжиниринга;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Центр поддержки предпринимательства;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акционерное общество "Региональная лизинговая компания Ярославской области" </w:t>
      </w:r>
      <w:r>
        <w:lastRenderedPageBreak/>
        <w:t>(далее - АО "РЛК ЯО").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В октябре 2018 года в г. Ярославле открыт областной центр "Мой бизнес", объединяющий организации инфраструктуры поддержки малого и среднего предпринимательства: Центр поддержки предпринимательства, Региональный центр инжиниринга, Центр экспорта, Фонд, АО "РЛК ЯО", фонд развития промышленности и агропромышленного комплекса.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В центре "Мой бизнес" предприниматели могут в кратчайшие сроки получить полную и достоверную информацию обо всех мерах поддержки, оказываемых в регионе.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3.6.1. ГБУ ЯО "Корпорация развития МСП".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Реализация государственной политики на региональном уровне в области поддержки субъектов малого и среднего предпринимательства, а также </w:t>
      </w:r>
      <w:proofErr w:type="spellStart"/>
      <w:r>
        <w:t>самозанятых</w:t>
      </w:r>
      <w:proofErr w:type="spellEnd"/>
      <w:r>
        <w:t xml:space="preserve"> граждан на ранней стадии их деятельности (до 3 лет) осуществляется ГБУ ЯО "Корпорация развития МСП" путем предоставления в аренду нежилых помещений и </w:t>
      </w:r>
      <w:proofErr w:type="gramStart"/>
      <w:r>
        <w:t>оказания</w:t>
      </w:r>
      <w:proofErr w:type="gramEnd"/>
      <w:r>
        <w:t xml:space="preserve"> необходимых для ведения предпринимательской деятельности услуг.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ЯО от 20.11.2020 N 908-п)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Основными целями деятельности ГБУ ЯО "Корпорация развития МСП" являются оказание государственной поддержки субъектам малого и среднего предпринимательства, а также </w:t>
      </w:r>
      <w:proofErr w:type="spellStart"/>
      <w:r>
        <w:t>самозанятым</w:t>
      </w:r>
      <w:proofErr w:type="spellEnd"/>
      <w:r>
        <w:t xml:space="preserve"> гражданам, создание и развитие инвестиционной инфраструктуры.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ЯО от 20.11.2020 N 908-п)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Для достижения поставленных целей ГБУ ЯО "Корпорация развития МСП" осуществляет следующие основные виды деятельности: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оказание консультационных, бухгалтерских и юридических услуг, а также предоставление информационных услуг по вопросам налогообложения, бухгалтерского учета, кредитования, правовой защиты и развития предприятия, </w:t>
      </w:r>
      <w:proofErr w:type="gramStart"/>
      <w:r>
        <w:t>бизнес-планирования</w:t>
      </w:r>
      <w:proofErr w:type="gramEnd"/>
      <w:r>
        <w:t xml:space="preserve">, повышения квалификации и обучения субъектов малого и среднего предпринимательства, а также </w:t>
      </w:r>
      <w:proofErr w:type="spellStart"/>
      <w:r>
        <w:t>самозанятых</w:t>
      </w:r>
      <w:proofErr w:type="spellEnd"/>
      <w:r>
        <w:t xml:space="preserve"> граждан;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ЯО от 20.11.2020 N 908-п)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экспертиза конкурсной документации, представленной субъектами малого и среднего предпринимательства для получения государственной поддержки;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предоставление в аренду субъектам малого предпринимательства, а также </w:t>
      </w:r>
      <w:proofErr w:type="spellStart"/>
      <w:r>
        <w:t>самозанятым</w:t>
      </w:r>
      <w:proofErr w:type="spellEnd"/>
      <w:r>
        <w:t xml:space="preserve"> гражданам нежилых помещений в </w:t>
      </w:r>
      <w:proofErr w:type="gramStart"/>
      <w:r>
        <w:t>бизнес-инкубаторе</w:t>
      </w:r>
      <w:proofErr w:type="gramEnd"/>
      <w:r>
        <w:t xml:space="preserve"> в порядке, определенном законодательством;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ЯО от 20.11.2020 N 908-п)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техническое обслуживание и ремонт офисных машин и вычислительной техники в нежилых помещениях </w:t>
      </w:r>
      <w:proofErr w:type="gramStart"/>
      <w:r>
        <w:t>бизнес-инкубатора</w:t>
      </w:r>
      <w:proofErr w:type="gramEnd"/>
      <w:r>
        <w:t xml:space="preserve">, предоставленных на льготных условиях в аренду субъектам малого предпринимательства, а также </w:t>
      </w:r>
      <w:proofErr w:type="spellStart"/>
      <w:r>
        <w:t>самозанятым</w:t>
      </w:r>
      <w:proofErr w:type="spellEnd"/>
      <w:r>
        <w:t xml:space="preserve"> гражданам;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ЯО от 20.11.2020 N 908-п)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предоставление в аренду субъектам малого и среднего предпринимательства имущества промышленных парков;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обеспечение деятельности региональных институтов развития для субъектов малого и среднего предпринимательства в целях содействия принятию решений и координации проектов, обеспечивающих развитие кластеров, в том числе инновационных кластеров, и кооперационное взаимодействие участников кластеров между собой;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lastRenderedPageBreak/>
        <w:t>- выполнение функций технического заказчика, застройщика при строительстве, реконструкции и капитальном ремонте объектов инвестиционной инфраструктуры, находящейся в собственности Ярославской области;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иные виды деятельности, предусмотренные уставом ГБУ ЯО "Корпорация развития МСП".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ГБУ ЯО "Корпорация развития МСП" реализует комплексный цикл бизнес-</w:t>
      </w:r>
      <w:proofErr w:type="spellStart"/>
      <w:r>
        <w:t>инкубирования</w:t>
      </w:r>
      <w:proofErr w:type="spellEnd"/>
      <w:r>
        <w:t xml:space="preserve"> "Лифт для стартующего предпринимателя", включающий в себя реализацию следующих задач: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3.6.1.1. </w:t>
      </w:r>
      <w:proofErr w:type="spellStart"/>
      <w:r>
        <w:t>Преинкубирование</w:t>
      </w:r>
      <w:proofErr w:type="spellEnd"/>
      <w:r>
        <w:t xml:space="preserve">, или процесс поиска и последующего </w:t>
      </w:r>
      <w:proofErr w:type="gramStart"/>
      <w:r>
        <w:t>развития</w:t>
      </w:r>
      <w:proofErr w:type="gramEnd"/>
      <w:r>
        <w:t xml:space="preserve"> перспективных бизнес-проектов с инновационной или производственной составляющей (потенциальных резидентов ГБУ ЯО "Корпорация развития МСП"), направленный на коммерциализацию и развитие проекта.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3.6.1.2. </w:t>
      </w:r>
      <w:proofErr w:type="spellStart"/>
      <w:r>
        <w:t>Инкубирование</w:t>
      </w:r>
      <w:proofErr w:type="spellEnd"/>
      <w:r>
        <w:t xml:space="preserve">, или основной процесс коммерциализации и развития проектов - резидентов </w:t>
      </w:r>
      <w:proofErr w:type="gramStart"/>
      <w:r>
        <w:t>бизнес-инкубатора</w:t>
      </w:r>
      <w:proofErr w:type="gramEnd"/>
      <w:r>
        <w:t xml:space="preserve">, размещенных на площадке бизнес-инкубатора. Процесс </w:t>
      </w:r>
      <w:proofErr w:type="spellStart"/>
      <w:r>
        <w:t>инкубирования</w:t>
      </w:r>
      <w:proofErr w:type="spellEnd"/>
      <w:r>
        <w:t xml:space="preserve"> включает закрепление за каждым проектом персонального менеджера, отвечающего за сопровождение резидента в рамках утвержденного в учреждении каталога бесплатных услуг </w:t>
      </w:r>
      <w:proofErr w:type="gramStart"/>
      <w:r>
        <w:t>бизнес-инкубатора</w:t>
      </w:r>
      <w:proofErr w:type="gramEnd"/>
      <w:r>
        <w:t>. При этом общее количество проектов у одного менеджера не должно превышать 8.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3.6.1.3. </w:t>
      </w:r>
      <w:proofErr w:type="spellStart"/>
      <w:r>
        <w:t>Постинкубирование</w:t>
      </w:r>
      <w:proofErr w:type="spellEnd"/>
      <w:r>
        <w:t>, или процесс формирования истории успеха и получения статистической информации о деятельности субъектов малого предпринимательства, прошедших процесс инкубации или участвующих в нем.</w:t>
      </w:r>
    </w:p>
    <w:p w:rsidR="005D4877" w:rsidRDefault="005D4877">
      <w:pPr>
        <w:pStyle w:val="ConsPlusNormal"/>
        <w:spacing w:before="240"/>
        <w:ind w:firstLine="540"/>
        <w:jc w:val="both"/>
      </w:pPr>
      <w:proofErr w:type="gramStart"/>
      <w:r>
        <w:t>ГБУ ЯО "Корпорация развития МСП" предоставляет в аренду нежилые помещения в ярославском бизнес-инкубаторе, который был открыт 26 мая 2009 года.</w:t>
      </w:r>
      <w:proofErr w:type="gramEnd"/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Общая площадь помещений </w:t>
      </w:r>
      <w:proofErr w:type="gramStart"/>
      <w:r>
        <w:t>бизнес-инкубатора</w:t>
      </w:r>
      <w:proofErr w:type="gramEnd"/>
      <w:r>
        <w:t xml:space="preserve">, закрепленных за ГБУ ЯО "Корпорация развития МСП" на праве оперативного управления, составляет 3006,8 кв. метра (часть здания), размер площади, доступной для предоставления в аренду компаниям-клиентам, - 1584,3 кв. метра. В </w:t>
      </w:r>
      <w:proofErr w:type="gramStart"/>
      <w:r>
        <w:t>бизнес-инкубаторе</w:t>
      </w:r>
      <w:proofErr w:type="gramEnd"/>
      <w:r>
        <w:t xml:space="preserve"> имеются: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переговорная комната (площадь - 47,2 кв. метра) с круглым столом на 12 мест, с дополнительными посадочными местами до 20, оборудованная персональным компьютером с устройством для проведения презентаций, плазменной панелью с диагональю 50 дюймов, </w:t>
      </w:r>
      <w:proofErr w:type="spellStart"/>
      <w:r>
        <w:t>мультимедиапроектором</w:t>
      </w:r>
      <w:proofErr w:type="spellEnd"/>
      <w:r>
        <w:t xml:space="preserve">, DVD-устройством, </w:t>
      </w:r>
      <w:proofErr w:type="spellStart"/>
      <w:r>
        <w:t>polycom</w:t>
      </w:r>
      <w:proofErr w:type="spellEnd"/>
      <w:r>
        <w:t>-устройством для видео-конференц-связи, с возможностью использования интерактивной доски;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конференц-зал (площадь - 106,2 кв. метра) на 90 посадочных мест, с президиумом на 4 - 6 человек, оборудованный персональным компьютером с устройством для проведения презентаций, плазменной панелью с диагональю 50 дюймов, </w:t>
      </w:r>
      <w:proofErr w:type="spellStart"/>
      <w:r>
        <w:t>мультимедиапроектором</w:t>
      </w:r>
      <w:proofErr w:type="spellEnd"/>
      <w:r>
        <w:t xml:space="preserve">, </w:t>
      </w:r>
      <w:proofErr w:type="gramStart"/>
      <w:r>
        <w:t>проводными</w:t>
      </w:r>
      <w:proofErr w:type="gramEnd"/>
      <w:r>
        <w:t xml:space="preserve"> и радиомикрофонами, документ-камерой, с возможностью использования интерактивной доски.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3.6.2. Фонд.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Фонд создан в 2010 году Правительством области в рамках реализации Областной целевой </w:t>
      </w:r>
      <w:hyperlink r:id="rId86">
        <w:r>
          <w:rPr>
            <w:color w:val="0000FF"/>
          </w:rPr>
          <w:t>программы</w:t>
        </w:r>
      </w:hyperlink>
      <w:r>
        <w:t xml:space="preserve"> развития субъектов малого и среднего предпринимательства Ярославской области на 2010 - 2012 годы, утвержденной постановлением Правительства области от 08.10.2009 N 982-п "Об Областной целевой программе развития субъектов малого и среднего предпринимательства Ярославской области на 2010 - 2012 годы".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Основной целью деятельности Фонда является развитие и поддержка малого и среднего </w:t>
      </w:r>
      <w:r>
        <w:lastRenderedPageBreak/>
        <w:t xml:space="preserve">бизнеса Ярославской области, а также </w:t>
      </w:r>
      <w:proofErr w:type="spellStart"/>
      <w:r>
        <w:t>самозанятых</w:t>
      </w:r>
      <w:proofErr w:type="spellEnd"/>
      <w:r>
        <w:t xml:space="preserve"> граждан.</w:t>
      </w:r>
    </w:p>
    <w:p w:rsidR="005D4877" w:rsidRDefault="005D487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ЯО от 20.11.2020 N 908-п)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Фонд является некоммерческой организацией и осуществляет следующие основные виды деятельности:</w:t>
      </w:r>
    </w:p>
    <w:p w:rsidR="005D4877" w:rsidRDefault="005D4877">
      <w:pPr>
        <w:pStyle w:val="ConsPlusNormal"/>
        <w:spacing w:before="240"/>
        <w:ind w:firstLine="540"/>
        <w:jc w:val="both"/>
      </w:pPr>
      <w:proofErr w:type="gramStart"/>
      <w:r>
        <w:t xml:space="preserve">- с декабря 2010 года - </w:t>
      </w:r>
      <w:proofErr w:type="spellStart"/>
      <w:r>
        <w:t>микрофинансовая</w:t>
      </w:r>
      <w:proofErr w:type="spellEnd"/>
      <w:r>
        <w:t xml:space="preserve"> деятельность (предоставление субъектам малого и среднего предпринимательства </w:t>
      </w:r>
      <w:proofErr w:type="spellStart"/>
      <w:r>
        <w:t>микрозаймов</w:t>
      </w:r>
      <w:proofErr w:type="spellEnd"/>
      <w:r>
        <w:t xml:space="preserve"> в размере до 5 млн. рублей на срок до 3 лет по льготной процентной ставке от 1/2 размера ключевой ставки Центрального банка Российской Федерации, установленной на дату заключения договора займа, на условиях обеспеченности, срочности, платности, возвратности и целевого использования);</w:t>
      </w:r>
      <w:proofErr w:type="gramEnd"/>
    </w:p>
    <w:p w:rsidR="005D4877" w:rsidRDefault="005D4877">
      <w:pPr>
        <w:pStyle w:val="ConsPlusNormal"/>
        <w:spacing w:before="240"/>
        <w:ind w:firstLine="540"/>
        <w:jc w:val="both"/>
      </w:pPr>
      <w:r>
        <w:t>- с января 2014 года - деятельность по предоставлению субъектам малого и среднего предпринимательства поручительств по обязательствам, возникшим при заключении кредитных договоров, договоров банковской гарантии и договоров лизинга. Максимальный срок договора поручительства не может превышать 5 лет. Размер одного поручительства Фонда не может превышать 70 процентов от суммы обязательств заемщика, по которым предоставляется поручительство Фонда, и в любом случае поручительство Фонда не может превышать 25 млн. рублей по одному договору поручительства.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3.6.3. ТПП "Мастер".</w:t>
      </w:r>
    </w:p>
    <w:p w:rsidR="005D4877" w:rsidRDefault="005D4877">
      <w:pPr>
        <w:pStyle w:val="ConsPlusNormal"/>
        <w:spacing w:before="240"/>
        <w:ind w:firstLine="540"/>
        <w:jc w:val="both"/>
      </w:pPr>
      <w:proofErr w:type="gramStart"/>
      <w:r>
        <w:t>ТПП "Мастер" представляет собой комплекс, состоящий из производственных помещений общей площадью 54,1 тыс. кв. метров (из них реконструировано 46,4 тыс. кв. метров), в том числе полезной площадью 43,99 тыс. кв. метров (из них реконструировано 39,06 тыс. кв. метров), полностью обеспеченных транспортной, энергетической и сервисной инфраструктурой, расположенных на земельных участках общей площадью более 14,2 га.</w:t>
      </w:r>
      <w:proofErr w:type="gramEnd"/>
    </w:p>
    <w:p w:rsidR="005D4877" w:rsidRDefault="005D4877">
      <w:pPr>
        <w:pStyle w:val="ConsPlusNormal"/>
        <w:spacing w:before="240"/>
        <w:ind w:firstLine="540"/>
        <w:jc w:val="both"/>
      </w:pPr>
      <w:r>
        <w:t>Создание ТПП "Мастер" началось в 2011 году, а уже в январе 2013 года состоялось его официальное открытие и размещение резидентов парка.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На территории ТПП "Мастер" функционирует собственная </w:t>
      </w:r>
      <w:proofErr w:type="spellStart"/>
      <w:r>
        <w:t>блочно</w:t>
      </w:r>
      <w:proofErr w:type="spellEnd"/>
      <w:r>
        <w:t>-модульная котельная, построены наружные сети водопровода и канализации.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Объекты недвижимости находятся в собственности Ярославской области, переданы в оперативное управление ГБУ ЯО "Корпорация развития МСП".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На территории ТПП "Мастер" предоставляется блок базовых услуг, необходимых для функционирования производства компаний - резидентов парка, включающий: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обеспечение электрической энергией;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обеспечение тепловой энергией;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подачу водопроводной воды;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обеспечение водоотведения;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охрану территории промышленного парка;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</w:t>
      </w:r>
      <w:proofErr w:type="spellStart"/>
      <w:r>
        <w:t>клининговые</w:t>
      </w:r>
      <w:proofErr w:type="spellEnd"/>
      <w:r>
        <w:t xml:space="preserve"> услуги, включая вывоз твердых бытовых отходов;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предоставление охраняемой парковки.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3.6.4. Центр экспорта.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Центр экспорта создан Правительством области в феврале 2017 года в целях поддержки </w:t>
      </w:r>
      <w:proofErr w:type="spellStart"/>
      <w:r>
        <w:lastRenderedPageBreak/>
        <w:t>экспортно</w:t>
      </w:r>
      <w:proofErr w:type="spellEnd"/>
      <w:r>
        <w:t xml:space="preserve"> ориентированных предприятий области.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Деятельность Центра экспорта направлена на продвижение и сбыт продукции предприятий области на межрегиональных и международных рынках.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Услуги, оказываемые Центром экспорта: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организация участия компаний Ярославской области в международных деловых миссиях, международных выставках, переговорах;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консультационные услуги (в том числе с привлечением профильных экспертов) по вопросам экспортной деятельности;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подготовка и перевод на иностранные языки презентационных материалов;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создание версий сайта предприятия на иностранном языке;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организация в Ярославской области обучения в рамках программы экспортных семинаров "Жизненный цикл экспортного проекта" акционерного общества "Российский экспортный центр";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формирование и распространение каталога экспортеров Ярославской области;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организация участия в круглых столах и других информационных мероприятиях;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информационная поддержка, направленная на организацию участия в выставочных мероприятиях, форумах, B2B-встречах, которые проходят в Российской Федерации и за рубежом;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поиск партнеров за рубежом;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организация взаимодействия с акционерным обществом "Российский экспортный центр";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содействие в приведении продукции в соответствие с требованиями, необходимыми для экспорта (стандартизация, сертификация, получение необходимых разрешений);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содействие в обеспечении защиты интеллектуальной собственности (патенты, товарные знаки и др.);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содействие в размещении на электронных торговых площадках.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Услуги Центра экспорта оказываются бесплатно или на условиях </w:t>
      </w:r>
      <w:proofErr w:type="spellStart"/>
      <w:r>
        <w:t>софинансирования</w:t>
      </w:r>
      <w:proofErr w:type="spellEnd"/>
      <w:r>
        <w:t>, при выполнении следующих условий: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компания включена в единый реестр субъектов малого и среднего предпринимательства;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компания зарегистрирована на территории Ярославской области.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Центром экспорта заключены соглашения: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 реализации образовательного проекта акционерного общества "Российский экспортный центр" на территории Ярославской области (апрель 2017 года);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 сотрудничестве в сфере развития экспортной деятельности - с Ассоциацией малых и средних экспортеров и о сотрудничестве в сфере развития предпринимательства - с Торгово-</w:t>
      </w:r>
      <w:r>
        <w:lastRenderedPageBreak/>
        <w:t>промышленной палатой г. Еревана (май 2017 года);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 принципах взаимодействия - с торговым представительством Российской Федерации в Королевстве Испания (сентябрь 2017 года).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При участии Центра экспорта в июне 2017 года подписано Соглашение о сотрудничестве по вопросам экспортной деятельности между акционерным обществом "Российский экспортный центр" и Правительством Ярославской области.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3.6.5. Региональный центр инжиниринга.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Региональный центр инжиниринга создан по инициативе Правительства области при поддержке Министерства экономического развития Российской Федерации на базе ГБУ ЯО "Корпорация развития МСП" в 2016 году.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Целями деятельности Регионального центра инжиниринга являются: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развитие системы инжинирингового аутсорсинга, которая позволит субъектам малого и среднего предпринимательства достичь требуемого технологического уровня и освоить необходимые компетенции, чтобы встроиться в производственные цепочки крупных предприятий опорных отраслей промышленности Ярославской области;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формирование и актуализация базы данных промышленных компаний Ярославской области;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развитие собственных исследовательских, научных и проектно-конструкторских компетенций.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Основные услуги, оказываемые Региональным центром инжиниринга: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определение индекса технологической готовности;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содействие в разработке программ модернизации, технического перевооружения, реконструкции производства;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содействие в составлении бизнес-планов, технико-экономических обоснований, инвестиционных меморандумов для инвестиционных проектов предприятий малого и среднего бизнеса;</w:t>
      </w:r>
    </w:p>
    <w:p w:rsidR="005D4877" w:rsidRDefault="005D4877">
      <w:pPr>
        <w:pStyle w:val="ConsPlusNormal"/>
        <w:spacing w:before="240"/>
        <w:ind w:firstLine="540"/>
        <w:jc w:val="both"/>
      </w:pPr>
      <w:proofErr w:type="gramStart"/>
      <w:r>
        <w:t>-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рынках;</w:t>
      </w:r>
      <w:proofErr w:type="gramEnd"/>
    </w:p>
    <w:p w:rsidR="005D4877" w:rsidRDefault="005D4877">
      <w:pPr>
        <w:pStyle w:val="ConsPlusNormal"/>
        <w:spacing w:before="240"/>
        <w:ind w:firstLine="540"/>
        <w:jc w:val="both"/>
      </w:pPr>
      <w:r>
        <w:t>- разработка индивидуальной карты развития предприятия;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квалификационная оценка субъекта малого и среднего предпринимательства;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консультационные услуги по защите прав на результаты интеллектуальной деятельности (патентные услуги);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анализ потенциала предприятия;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международная сертификация предприятий по системам менеджмента качества;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разработка конструкции узлов и деталей по заданию заказчика, изготовление опытных образцов промышленных изделий, технологического оборудования, отдельных узлов и деталей, оснастки производственного оборудования;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lastRenderedPageBreak/>
        <w:t>- разработка управляющих программ, алгоритмов обработки узлов и деталей, включая их улучшение и оптимизацию;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разработка и моделирование процессов обработки узлов и деталей, включая их оптимизацию;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подбор инструментов и оптимизация технологических процессов деталей и узлов по требованию заказчика.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Стоимость услуг, оказываемых Региональным центром инжиниринга субъектам малого и среднего предпринимательства, составляет: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по инженерным услугам - 25 процентов от рыночной стоимости;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по </w:t>
      </w:r>
      <w:proofErr w:type="spellStart"/>
      <w:r>
        <w:t>неинженерным</w:t>
      </w:r>
      <w:proofErr w:type="spellEnd"/>
      <w:r>
        <w:t xml:space="preserve"> услугам - 10 процентов от рыночной стоимости.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3.6.6. Центр поддержки предпринимательства.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Центр поддержки предпринимательства создан по инициативе Правительства области при поддержке Министерства экономического развития Российской Федерации на базе ГБУ ЯО "Корпорация развития МСП" в 2018 году.</w:t>
      </w:r>
    </w:p>
    <w:p w:rsidR="005D4877" w:rsidRDefault="005D4877">
      <w:pPr>
        <w:pStyle w:val="ConsPlusNormal"/>
        <w:spacing w:before="240"/>
        <w:ind w:firstLine="540"/>
        <w:jc w:val="both"/>
      </w:pPr>
      <w:proofErr w:type="gramStart"/>
      <w:r>
        <w:t xml:space="preserve">Целью деятельности Центра поддержки предпринимательства является реализация государственной региональной политики развития и поддержки субъектов малого и среднего предпринимательства, а также </w:t>
      </w:r>
      <w:proofErr w:type="spellStart"/>
      <w:r>
        <w:t>самозанятых</w:t>
      </w:r>
      <w:proofErr w:type="spellEnd"/>
      <w:r>
        <w:t xml:space="preserve"> граждан, в том числе: обеспечение благоприятных условий для развития конкурентоспособности субъектов малого и среднего предпринимательства, обеспечение занятости населения и развитие </w:t>
      </w:r>
      <w:proofErr w:type="spellStart"/>
      <w:r>
        <w:t>самозанятости</w:t>
      </w:r>
      <w:proofErr w:type="spellEnd"/>
      <w:r>
        <w:t xml:space="preserve">, увеличение количества субъектов малого и среднего предпринимательства, а также </w:t>
      </w:r>
      <w:proofErr w:type="spellStart"/>
      <w:r>
        <w:t>самозанятых</w:t>
      </w:r>
      <w:proofErr w:type="spellEnd"/>
      <w:r>
        <w:t xml:space="preserve"> граждан, увеличение доли производимых субъектами малого и среднего</w:t>
      </w:r>
      <w:proofErr w:type="gramEnd"/>
      <w:r>
        <w:t xml:space="preserve"> предпринимательства, а также </w:t>
      </w:r>
      <w:proofErr w:type="spellStart"/>
      <w:r>
        <w:t>самозанятыми</w:t>
      </w:r>
      <w:proofErr w:type="spellEnd"/>
      <w:r>
        <w:t xml:space="preserve"> гражданами товаров (работ, услуг) в объеме внутреннего регионального продукта.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ЯО от 20.11.2020 N 908-п)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Центр поддержки предпринимательства проводит бесплатные образовательные мероприятия для предпринимателей, а также </w:t>
      </w:r>
      <w:proofErr w:type="spellStart"/>
      <w:r>
        <w:t>самозанятых</w:t>
      </w:r>
      <w:proofErr w:type="spellEnd"/>
      <w:r>
        <w:t xml:space="preserve"> граждан и оказывает им консультационные услуги по всем основным тематикам, с которыми сталкиваются предприниматели, в том числе по вопросам: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ЯО от 20.11.2020 N 908-п)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финансового планирования (бюджетирование, оптимизация, налогообложение, бухгалтерские услуги, привлечение инвестиций и займов и иные);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маркетингового сопровождения деятельности и </w:t>
      </w:r>
      <w:proofErr w:type="gramStart"/>
      <w:r>
        <w:t>бизнес-планирования</w:t>
      </w:r>
      <w:proofErr w:type="gramEnd"/>
      <w:r>
        <w:t xml:space="preserve"> субъектов малого и среднего предпринимательства, а также </w:t>
      </w:r>
      <w:proofErr w:type="spellStart"/>
      <w:r>
        <w:t>самозанятых</w:t>
      </w:r>
      <w:proofErr w:type="spellEnd"/>
      <w:r>
        <w:t xml:space="preserve"> граждан (разработка маркетинговой стратегии и планов, рекламной кампании, дизайна, разработка и продвижение бренда, организация системы сбыта продукции и иные);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ЯО от 20.11.2020 N 908-п)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 и иные);</w:t>
      </w:r>
    </w:p>
    <w:p w:rsidR="005D4877" w:rsidRDefault="005D4877">
      <w:pPr>
        <w:pStyle w:val="ConsPlusNormal"/>
        <w:spacing w:before="240"/>
        <w:ind w:firstLine="540"/>
        <w:jc w:val="both"/>
      </w:pPr>
      <w:proofErr w:type="gramStart"/>
      <w:r>
        <w:t xml:space="preserve">- правового обеспечения деятельности субъекта малого и среднего предпринимательства, а также </w:t>
      </w:r>
      <w:proofErr w:type="spellStart"/>
      <w:r>
        <w:t>самозанятого</w:t>
      </w:r>
      <w:proofErr w:type="spellEnd"/>
      <w:r>
        <w:t xml:space="preserve"> гражданина (составление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</w:t>
      </w:r>
      <w:r>
        <w:lastRenderedPageBreak/>
        <w:t xml:space="preserve">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предпринимательства, а также </w:t>
      </w:r>
      <w:proofErr w:type="spellStart"/>
      <w:r>
        <w:t>самозанятого</w:t>
      </w:r>
      <w:proofErr w:type="spellEnd"/>
      <w:r>
        <w:t xml:space="preserve"> гражданина в органах государственной власти</w:t>
      </w:r>
      <w:proofErr w:type="gramEnd"/>
      <w:r>
        <w:t xml:space="preserve"> и </w:t>
      </w:r>
      <w:proofErr w:type="gramStart"/>
      <w:r>
        <w:t>органах</w:t>
      </w:r>
      <w:proofErr w:type="gramEnd"/>
      <w:r>
        <w:t xml:space="preserve"> местного самоуправления при проведении мероприятий по контролю и иные);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ЯО от 20.11.2020 N 908-п)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информационного сопровождения деятельности субъектов малого и среднего предпринимательства, а также </w:t>
      </w:r>
      <w:proofErr w:type="spellStart"/>
      <w:r>
        <w:t>самозанятых</w:t>
      </w:r>
      <w:proofErr w:type="spellEnd"/>
      <w:r>
        <w:t xml:space="preserve"> граждан;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ЯО от 20.11.2020 N 908-п)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подбора персонала, применения трудового законодательства Российской Федерации, в том числе оформления документов, необходимых для приема на работу, а также разрешений на право привлечения иностранной рабочей силы, и иным;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получения кредитных и иных финансовых ресурсов.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3.6.7. АО "РЛК ЯО".</w:t>
      </w:r>
    </w:p>
    <w:p w:rsidR="005D4877" w:rsidRDefault="005D4877">
      <w:pPr>
        <w:pStyle w:val="ConsPlusNormal"/>
        <w:spacing w:before="240"/>
        <w:ind w:firstLine="540"/>
        <w:jc w:val="both"/>
      </w:pPr>
      <w:proofErr w:type="gramStart"/>
      <w:r>
        <w:t>В феврале 2018 года Ярославская область была признана победителем проводившегося акционерным обществом "Федеральная корпорация по развитию малого и среднего предпринимательства" конкурсного отбора субъектов Российской Федерации на право учреждения региональной лизинговой компании в рамках реализации программы льготного лизинга оборудования.</w:t>
      </w:r>
      <w:proofErr w:type="gramEnd"/>
      <w:r>
        <w:t xml:space="preserve"> В мае 2018 года создано АО "РЛК ЯО", учредителями которого являются акционерное общество "Федеральная корпорация по развитию малого и среднего предпринимательства" и Ярославская область.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Основными целями деятельности АО "РЛК ЯО" являются оказание поддержки субъектам малого и среднего предпринимательства в порядке, предусмотренном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путем реализации механизмов лизинга, а также извлечение прибыли от деятельности.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Основным видом деятельности АО "РЛК ЯО" является оказание услуг в сфере финансовой аренды (лизинга).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Уставный капитал АО "РЛК ЯО" составляет 2,0 млрд. рублей и состоит из 2 миллионов штук обыкновенных именных бездокументарных акций номинальной стоимостью 1000 рублей каждая.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Программой льготного лизинга АО "РЛК ЯО" могут воспользоваться субъекты индивидуального и малого предпринимательства, соответствующие установленным требованиям и планирующие организацию, расширение или модернизацию производства за счет приобретения нового оборудования российского и/или импортного производства. Приоритетными видами деятельности для предоставления льготного финансирования являются высокотехнологичные обрабатывающие производства, в том числе переработка и хранение сельскохозяйственной продукции, имеющие экспортный потенциал.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Предметы и параметры лизинга: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высокотехнологичное и инновационное оборудование;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промышленное оборудование;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оборудование в сфере переработки и хранения сельскохозяйственной продукции и другое оборудование;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lastRenderedPageBreak/>
        <w:t>- авансовый платеж - от 0 процентов стоимости предмета лизинга;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процентная ставка: 6 процентов годовых - для российского оборудования, 8 процентов - для иностранного оборудования;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сумма финансирования - от 2,5 до 200 млн. рублей.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Общие требования к лизингополучателю: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резидент Российской Федерации;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субъект индивидуального или малого предпринимательства;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выручка за 12 месяцев - до 800 млн. рублей;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среднесписочная численность сотрудников - до 100 человек;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наличие поручительства физических лиц, владеющих долей/паем лизингополучателя в размере более 50 процентов.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Сотрудничество с АО "РЛК ЯО" позволит субъектам индивидуального и малого предпринимательства за счет модернизации и укрепления производственного потенциала в значительной степени увеличить объемы выпускаемой продукции, получить дополнительные возможности для расширения рынков сбыта, в том числе за счет сотрудничества с крупнейшими заказчиками с государственным участием.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Title"/>
        <w:jc w:val="center"/>
        <w:outlineLvl w:val="1"/>
      </w:pPr>
      <w:r>
        <w:t>II. Цель и целевые показатели РЦП</w:t>
      </w:r>
    </w:p>
    <w:p w:rsidR="005D4877" w:rsidRDefault="005D4877">
      <w:pPr>
        <w:pStyle w:val="ConsPlusNormal"/>
        <w:jc w:val="center"/>
      </w:pPr>
      <w:proofErr w:type="gramStart"/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ЯО</w:t>
      </w:r>
      <w:proofErr w:type="gramEnd"/>
    </w:p>
    <w:p w:rsidR="005D4877" w:rsidRDefault="005D4877">
      <w:pPr>
        <w:pStyle w:val="ConsPlusNormal"/>
        <w:jc w:val="center"/>
      </w:pPr>
      <w:r>
        <w:t>от 10.02.2022 N 62-п)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r>
        <w:t>1. Цель РЦП - оказание содействия развитию субъектов малого и среднего предпринимательства на основе формирования сервисной модели поддержки предпринимательства.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2. Целевые показатели РЦП:</w:t>
      </w:r>
    </w:p>
    <w:p w:rsidR="005D4877" w:rsidRDefault="005D48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40"/>
        <w:gridCol w:w="1361"/>
        <w:gridCol w:w="1191"/>
        <w:gridCol w:w="770"/>
        <w:gridCol w:w="770"/>
        <w:gridCol w:w="770"/>
        <w:gridCol w:w="770"/>
        <w:gridCol w:w="772"/>
      </w:tblGrid>
      <w:tr w:rsidR="005D4877" w:rsidTr="005D4877">
        <w:tc>
          <w:tcPr>
            <w:tcW w:w="624" w:type="dxa"/>
            <w:vMerge w:val="restart"/>
          </w:tcPr>
          <w:p w:rsidR="005D4877" w:rsidRDefault="005D4877">
            <w:pPr>
              <w:pStyle w:val="ConsPlusNormal"/>
              <w:jc w:val="center"/>
            </w:pPr>
            <w:r>
              <w:t>N</w:t>
            </w:r>
          </w:p>
          <w:p w:rsidR="005D4877" w:rsidRDefault="005D487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40" w:type="dxa"/>
            <w:vMerge w:val="restart"/>
          </w:tcPr>
          <w:p w:rsidR="005D4877" w:rsidRDefault="005D48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  <w:vMerge w:val="restart"/>
          </w:tcPr>
          <w:p w:rsidR="005D4877" w:rsidRDefault="005D487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043" w:type="dxa"/>
            <w:gridSpan w:val="6"/>
          </w:tcPr>
          <w:p w:rsidR="005D4877" w:rsidRDefault="005D4877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</w:tr>
      <w:tr w:rsidR="005D4877" w:rsidTr="005D4877">
        <w:tc>
          <w:tcPr>
            <w:tcW w:w="624" w:type="dxa"/>
            <w:vMerge/>
          </w:tcPr>
          <w:p w:rsidR="005D4877" w:rsidRDefault="005D4877">
            <w:pPr>
              <w:pStyle w:val="ConsPlusNormal"/>
            </w:pPr>
          </w:p>
        </w:tc>
        <w:tc>
          <w:tcPr>
            <w:tcW w:w="2840" w:type="dxa"/>
            <w:vMerge/>
          </w:tcPr>
          <w:p w:rsidR="005D4877" w:rsidRDefault="005D4877">
            <w:pPr>
              <w:pStyle w:val="ConsPlusNormal"/>
            </w:pPr>
          </w:p>
        </w:tc>
        <w:tc>
          <w:tcPr>
            <w:tcW w:w="1361" w:type="dxa"/>
            <w:vMerge/>
          </w:tcPr>
          <w:p w:rsidR="005D4877" w:rsidRDefault="005D4877">
            <w:pPr>
              <w:pStyle w:val="ConsPlusNormal"/>
            </w:pPr>
          </w:p>
        </w:tc>
        <w:tc>
          <w:tcPr>
            <w:tcW w:w="1191" w:type="dxa"/>
          </w:tcPr>
          <w:p w:rsidR="005D4877" w:rsidRDefault="005D4877">
            <w:pPr>
              <w:pStyle w:val="ConsPlusNormal"/>
              <w:jc w:val="center"/>
            </w:pPr>
            <w:proofErr w:type="gramStart"/>
            <w:r>
              <w:t>базовое</w:t>
            </w:r>
            <w:proofErr w:type="gramEnd"/>
            <w:r>
              <w:t>, 2018 год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72" w:type="dxa"/>
          </w:tcPr>
          <w:p w:rsidR="005D4877" w:rsidRDefault="005D4877">
            <w:pPr>
              <w:pStyle w:val="ConsPlusNormal"/>
              <w:jc w:val="center"/>
            </w:pPr>
            <w:r>
              <w:t>2024 год</w:t>
            </w:r>
          </w:p>
        </w:tc>
      </w:tr>
      <w:tr w:rsidR="005D4877" w:rsidTr="005D4877">
        <w:tc>
          <w:tcPr>
            <w:tcW w:w="624" w:type="dxa"/>
          </w:tcPr>
          <w:p w:rsidR="005D4877" w:rsidRDefault="005D48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40" w:type="dxa"/>
          </w:tcPr>
          <w:p w:rsidR="005D4877" w:rsidRDefault="005D48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D4877" w:rsidRDefault="005D48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5D4877" w:rsidRDefault="005D48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2" w:type="dxa"/>
          </w:tcPr>
          <w:p w:rsidR="005D4877" w:rsidRDefault="005D4877">
            <w:pPr>
              <w:pStyle w:val="ConsPlusNormal"/>
              <w:jc w:val="center"/>
            </w:pPr>
            <w:r>
              <w:t>9</w:t>
            </w:r>
          </w:p>
        </w:tc>
      </w:tr>
      <w:tr w:rsidR="005D4877" w:rsidTr="005D4877">
        <w:tc>
          <w:tcPr>
            <w:tcW w:w="624" w:type="dxa"/>
          </w:tcPr>
          <w:p w:rsidR="005D4877" w:rsidRDefault="005D48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40" w:type="dxa"/>
          </w:tcPr>
          <w:p w:rsidR="005D4877" w:rsidRDefault="005D4877">
            <w:pPr>
              <w:pStyle w:val="ConsPlusNormal"/>
            </w:pPr>
            <w:r>
              <w:t xml:space="preserve">Количество субъектов малого и среднего предпринимательства, а также </w:t>
            </w:r>
            <w:proofErr w:type="spellStart"/>
            <w:r>
              <w:t>самозанятых</w:t>
            </w:r>
            <w:proofErr w:type="spellEnd"/>
            <w:r>
              <w:t xml:space="preserve"> граждан, получивших государственную поддержку</w:t>
            </w:r>
          </w:p>
        </w:tc>
        <w:tc>
          <w:tcPr>
            <w:tcW w:w="1361" w:type="dxa"/>
          </w:tcPr>
          <w:p w:rsidR="005D4877" w:rsidRDefault="005D4877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5D4877" w:rsidRDefault="005D4877">
            <w:pPr>
              <w:pStyle w:val="ConsPlusNormal"/>
              <w:jc w:val="center"/>
            </w:pPr>
            <w:r>
              <w:t>1546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2365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772" w:type="dxa"/>
          </w:tcPr>
          <w:p w:rsidR="005D4877" w:rsidRDefault="005D4877">
            <w:pPr>
              <w:pStyle w:val="ConsPlusNormal"/>
              <w:jc w:val="center"/>
            </w:pPr>
            <w:r>
              <w:t>2800</w:t>
            </w:r>
          </w:p>
        </w:tc>
      </w:tr>
      <w:tr w:rsidR="005D4877" w:rsidTr="005D4877">
        <w:tc>
          <w:tcPr>
            <w:tcW w:w="624" w:type="dxa"/>
          </w:tcPr>
          <w:p w:rsidR="005D4877" w:rsidRDefault="005D48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40" w:type="dxa"/>
          </w:tcPr>
          <w:p w:rsidR="005D4877" w:rsidRDefault="005D4877">
            <w:pPr>
              <w:pStyle w:val="ConsPlusNormal"/>
            </w:pPr>
            <w:r>
              <w:t>Поступление налогов на совокупный доход в консолидированный бюджет Ярославской области</w:t>
            </w:r>
          </w:p>
        </w:tc>
        <w:tc>
          <w:tcPr>
            <w:tcW w:w="1361" w:type="dxa"/>
          </w:tcPr>
          <w:p w:rsidR="005D4877" w:rsidRDefault="005D4877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1191" w:type="dxa"/>
          </w:tcPr>
          <w:p w:rsidR="005D4877" w:rsidRDefault="005D4877">
            <w:pPr>
              <w:pStyle w:val="ConsPlusNormal"/>
              <w:jc w:val="center"/>
            </w:pPr>
            <w:r>
              <w:t>3364,9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3550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4690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5383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5796</w:t>
            </w:r>
          </w:p>
        </w:tc>
        <w:tc>
          <w:tcPr>
            <w:tcW w:w="772" w:type="dxa"/>
          </w:tcPr>
          <w:p w:rsidR="005D4877" w:rsidRDefault="005D4877">
            <w:pPr>
              <w:pStyle w:val="ConsPlusNormal"/>
              <w:jc w:val="center"/>
            </w:pPr>
            <w:r>
              <w:t>6246</w:t>
            </w:r>
          </w:p>
        </w:tc>
      </w:tr>
      <w:tr w:rsidR="005D4877" w:rsidTr="005D4877">
        <w:tc>
          <w:tcPr>
            <w:tcW w:w="624" w:type="dxa"/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840" w:type="dxa"/>
          </w:tcPr>
          <w:p w:rsidR="005D4877" w:rsidRDefault="005D4877">
            <w:pPr>
              <w:pStyle w:val="ConsPlusNormal"/>
            </w:pPr>
            <w:r>
              <w:t xml:space="preserve">Оборот продукции (работ, услуг) субъектов малого и среднего предпринимательства (с учетом </w:t>
            </w:r>
            <w:proofErr w:type="spellStart"/>
            <w:r>
              <w:t>микропредприятий</w:t>
            </w:r>
            <w:proofErr w:type="spellEnd"/>
            <w:r>
              <w:t xml:space="preserve"> без индивидуальных предпринимателей)</w:t>
            </w:r>
          </w:p>
        </w:tc>
        <w:tc>
          <w:tcPr>
            <w:tcW w:w="1361" w:type="dxa"/>
          </w:tcPr>
          <w:p w:rsidR="005D4877" w:rsidRDefault="005D4877">
            <w:pPr>
              <w:pStyle w:val="ConsPlusNormal"/>
              <w:jc w:val="center"/>
            </w:pPr>
            <w:r>
              <w:t>процентов к базовому году</w:t>
            </w:r>
          </w:p>
        </w:tc>
        <w:tc>
          <w:tcPr>
            <w:tcW w:w="1191" w:type="dxa"/>
          </w:tcPr>
          <w:p w:rsidR="005D4877" w:rsidRDefault="005D48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101,5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72" w:type="dxa"/>
          </w:tcPr>
          <w:p w:rsidR="005D4877" w:rsidRDefault="005D4877">
            <w:pPr>
              <w:pStyle w:val="ConsPlusNormal"/>
              <w:jc w:val="center"/>
            </w:pPr>
            <w:r>
              <w:t>106</w:t>
            </w:r>
          </w:p>
        </w:tc>
      </w:tr>
      <w:tr w:rsidR="005D4877" w:rsidTr="005D4877">
        <w:tc>
          <w:tcPr>
            <w:tcW w:w="624" w:type="dxa"/>
          </w:tcPr>
          <w:p w:rsidR="005D4877" w:rsidRDefault="005D48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40" w:type="dxa"/>
          </w:tcPr>
          <w:p w:rsidR="005D4877" w:rsidRDefault="005D4877">
            <w:pPr>
              <w:pStyle w:val="ConsPlusNormal"/>
            </w:pPr>
            <w:r>
              <w:t xml:space="preserve">Оборот продукции (работ, услуг) субъектов малого и среднего предпринимательства (с учетом </w:t>
            </w:r>
            <w:proofErr w:type="spellStart"/>
            <w:r>
              <w:t>микропредприятий</w:t>
            </w:r>
            <w:proofErr w:type="spellEnd"/>
            <w:r>
              <w:t xml:space="preserve"> без индивидуальных предпринимателей) в расчете на одного работника субъекта малого и среднего предпринимательства</w:t>
            </w:r>
          </w:p>
        </w:tc>
        <w:tc>
          <w:tcPr>
            <w:tcW w:w="1361" w:type="dxa"/>
          </w:tcPr>
          <w:p w:rsidR="005D4877" w:rsidRDefault="005D4877">
            <w:pPr>
              <w:pStyle w:val="ConsPlusNormal"/>
              <w:jc w:val="center"/>
            </w:pPr>
            <w:r>
              <w:t>процентов к базовому году</w:t>
            </w:r>
          </w:p>
        </w:tc>
        <w:tc>
          <w:tcPr>
            <w:tcW w:w="1191" w:type="dxa"/>
          </w:tcPr>
          <w:p w:rsidR="005D4877" w:rsidRDefault="005D48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</w:tr>
      <w:tr w:rsidR="005D4877" w:rsidTr="005D4877">
        <w:tc>
          <w:tcPr>
            <w:tcW w:w="624" w:type="dxa"/>
          </w:tcPr>
          <w:p w:rsidR="005D4877" w:rsidRDefault="005D48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40" w:type="dxa"/>
          </w:tcPr>
          <w:p w:rsidR="005D4877" w:rsidRDefault="005D4877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</w:t>
            </w:r>
          </w:p>
        </w:tc>
        <w:tc>
          <w:tcPr>
            <w:tcW w:w="1361" w:type="dxa"/>
          </w:tcPr>
          <w:p w:rsidR="005D4877" w:rsidRDefault="005D4877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5D4877" w:rsidRDefault="005D4877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</w:tr>
      <w:tr w:rsidR="005D4877" w:rsidTr="005D4877">
        <w:tc>
          <w:tcPr>
            <w:tcW w:w="624" w:type="dxa"/>
          </w:tcPr>
          <w:p w:rsidR="005D4877" w:rsidRDefault="005D48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40" w:type="dxa"/>
          </w:tcPr>
          <w:p w:rsidR="005D4877" w:rsidRDefault="005D4877">
            <w:pPr>
              <w:pStyle w:val="ConsPlusNormal"/>
            </w:pPr>
            <w:r>
              <w:t xml:space="preserve">Доля обрабатывающей промышленности в обороте субъектов малого и среднего предпринимательства (без учета </w:t>
            </w:r>
            <w:proofErr w:type="spellStart"/>
            <w:r>
              <w:t>микропредприятий</w:t>
            </w:r>
            <w:proofErr w:type="spellEnd"/>
            <w:r>
              <w:t xml:space="preserve"> и индивидуальных предпринимателей)</w:t>
            </w:r>
          </w:p>
        </w:tc>
        <w:tc>
          <w:tcPr>
            <w:tcW w:w="1361" w:type="dxa"/>
          </w:tcPr>
          <w:p w:rsidR="005D4877" w:rsidRDefault="005D487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5D4877" w:rsidRDefault="005D4877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</w:tr>
      <w:tr w:rsidR="005D4877" w:rsidTr="005D4877">
        <w:tc>
          <w:tcPr>
            <w:tcW w:w="624" w:type="dxa"/>
          </w:tcPr>
          <w:p w:rsidR="005D4877" w:rsidRDefault="005D48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40" w:type="dxa"/>
          </w:tcPr>
          <w:p w:rsidR="005D4877" w:rsidRDefault="005D4877">
            <w:pPr>
              <w:pStyle w:val="ConsPlusNormal"/>
            </w:pPr>
            <w: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361" w:type="dxa"/>
          </w:tcPr>
          <w:p w:rsidR="005D4877" w:rsidRDefault="005D487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5D4877" w:rsidRDefault="005D4877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772" w:type="dxa"/>
          </w:tcPr>
          <w:p w:rsidR="005D4877" w:rsidRDefault="005D4877">
            <w:pPr>
              <w:pStyle w:val="ConsPlusNormal"/>
              <w:jc w:val="center"/>
            </w:pPr>
            <w:r>
              <w:t>22,5</w:t>
            </w:r>
          </w:p>
        </w:tc>
      </w:tr>
      <w:tr w:rsidR="005D4877" w:rsidTr="005D4877">
        <w:tc>
          <w:tcPr>
            <w:tcW w:w="624" w:type="dxa"/>
          </w:tcPr>
          <w:p w:rsidR="005D4877" w:rsidRDefault="005D48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40" w:type="dxa"/>
          </w:tcPr>
          <w:p w:rsidR="005D4877" w:rsidRDefault="005D4877">
            <w:pPr>
              <w:pStyle w:val="ConsPlusNormal"/>
            </w:pPr>
            <w:r>
              <w:t xml:space="preserve">Количество субъектов </w:t>
            </w:r>
            <w:r>
              <w:lastRenderedPageBreak/>
              <w:t xml:space="preserve">малого и среднего предпринимательства (включая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  <w:r>
              <w:t xml:space="preserve"> граждан) в расчете на 1 тыс. человек населения Ярославской области</w:t>
            </w:r>
          </w:p>
        </w:tc>
        <w:tc>
          <w:tcPr>
            <w:tcW w:w="1361" w:type="dxa"/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91" w:type="dxa"/>
          </w:tcPr>
          <w:p w:rsidR="005D4877" w:rsidRDefault="005D4877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72" w:type="dxa"/>
          </w:tcPr>
          <w:p w:rsidR="005D4877" w:rsidRDefault="005D4877">
            <w:pPr>
              <w:pStyle w:val="ConsPlusNormal"/>
              <w:jc w:val="center"/>
            </w:pPr>
            <w:r>
              <w:t>58</w:t>
            </w:r>
          </w:p>
        </w:tc>
      </w:tr>
      <w:tr w:rsidR="005D4877" w:rsidTr="005D4877">
        <w:tc>
          <w:tcPr>
            <w:tcW w:w="624" w:type="dxa"/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840" w:type="dxa"/>
          </w:tcPr>
          <w:p w:rsidR="005D4877" w:rsidRDefault="005D4877">
            <w:pPr>
              <w:pStyle w:val="ConsPlusNormal"/>
            </w:pPr>
            <w:r>
              <w:t>Доля кредитов, выданных субъектам малого и среднего предпринимательства, в общем кредитном портфеле юридических лиц и индивидуальных предпринимателей</w:t>
            </w:r>
          </w:p>
        </w:tc>
        <w:tc>
          <w:tcPr>
            <w:tcW w:w="1361" w:type="dxa"/>
          </w:tcPr>
          <w:p w:rsidR="005D4877" w:rsidRDefault="005D487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5D4877" w:rsidRDefault="005D4877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72" w:type="dxa"/>
          </w:tcPr>
          <w:p w:rsidR="005D4877" w:rsidRDefault="005D4877">
            <w:pPr>
              <w:pStyle w:val="ConsPlusNormal"/>
              <w:jc w:val="center"/>
            </w:pPr>
            <w:r>
              <w:t>27</w:t>
            </w:r>
          </w:p>
        </w:tc>
      </w:tr>
      <w:tr w:rsidR="005D4877" w:rsidTr="005D4877">
        <w:tc>
          <w:tcPr>
            <w:tcW w:w="624" w:type="dxa"/>
          </w:tcPr>
          <w:p w:rsidR="005D4877" w:rsidRDefault="005D48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40" w:type="dxa"/>
          </w:tcPr>
          <w:p w:rsidR="005D4877" w:rsidRDefault="005D4877">
            <w:pPr>
              <w:pStyle w:val="ConsPlusNormal"/>
            </w:pPr>
            <w:r>
              <w:t>Количество муниципальных районов (городских округов),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361" w:type="dxa"/>
          </w:tcPr>
          <w:p w:rsidR="005D4877" w:rsidRDefault="005D4877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5D4877" w:rsidRDefault="005D48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</w:tr>
      <w:tr w:rsidR="005D4877" w:rsidTr="005D4877">
        <w:tc>
          <w:tcPr>
            <w:tcW w:w="624" w:type="dxa"/>
          </w:tcPr>
          <w:p w:rsidR="005D4877" w:rsidRDefault="005D48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40" w:type="dxa"/>
          </w:tcPr>
          <w:p w:rsidR="005D4877" w:rsidRDefault="005D4877">
            <w:pPr>
              <w:pStyle w:val="ConsPlusNormal"/>
            </w:pPr>
            <w:r>
              <w:t xml:space="preserve">Доля средств, направляемых на реализацию мероприятий РЦП в сфере развития малого и среднего предпринимательства в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</w:p>
        </w:tc>
        <w:tc>
          <w:tcPr>
            <w:tcW w:w="1361" w:type="dxa"/>
          </w:tcPr>
          <w:p w:rsidR="005D4877" w:rsidRDefault="005D487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5D4877" w:rsidRDefault="005D487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0" w:type="dxa"/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</w:tr>
    </w:tbl>
    <w:p w:rsidR="005D4877" w:rsidRDefault="005D4877">
      <w:pPr>
        <w:pStyle w:val="ConsPlusNormal"/>
        <w:jc w:val="both"/>
      </w:pPr>
    </w:p>
    <w:p w:rsidR="005D4877" w:rsidRDefault="005D4877">
      <w:pPr>
        <w:pStyle w:val="ConsPlusTitle"/>
        <w:jc w:val="center"/>
        <w:outlineLvl w:val="1"/>
      </w:pPr>
      <w:r>
        <w:t>III. Задачи и проекты РЦП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r>
        <w:t xml:space="preserve">Утратил силу. - </w:t>
      </w:r>
      <w:hyperlink r:id="rId95">
        <w:r>
          <w:rPr>
            <w:color w:val="0000FF"/>
          </w:rPr>
          <w:t>Постановление</w:t>
        </w:r>
      </w:hyperlink>
      <w:r>
        <w:t xml:space="preserve"> Правительства ЯО от 12.03.2021 N 93-п.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Title"/>
        <w:jc w:val="center"/>
        <w:outlineLvl w:val="1"/>
      </w:pPr>
      <w:r>
        <w:t>IV. Механизмы реализации РЦП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r>
        <w:lastRenderedPageBreak/>
        <w:t>РЦП реализуется путем выполнения мероприятий, оценки промежуточных и итоговых результатов.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Ответственный исполнитель: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обеспечивает реализацию РЦП и ее финансирование;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осуществляет координацию деятельности исполнителей РЦП и ее участников;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представляет в установленном порядке предложения по уточнению перечня мероприятий РЦП на очередной финансовый год;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осуществляет мониторинг результатов реализации мероприятий РЦП;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осуществляет формирование аналитической информации о реализации мероприятий РЦП;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обеспечивает эффективное использование средств, выделяемых на реализацию РЦП;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ходом реализации РЦП;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контролирует выполнение работ по мероприятиям РЦП, целевое и эффективное использование выделенных бюджетных средств;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организует размещение в информационно-телекоммуникационной сети "Интернет" текста РЦП и информации о результатах ее реализации.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Оценка эффективности и результативности реализации РЦП осуществляется в соответствии с </w:t>
      </w:r>
      <w:hyperlink r:id="rId96">
        <w:r>
          <w:rPr>
            <w:color w:val="0000FF"/>
          </w:rPr>
          <w:t>постановлением</w:t>
        </w:r>
      </w:hyperlink>
      <w:r>
        <w:t xml:space="preserve"> Правительства области от 14.10.2019 N 712-п "Об утверждении Положения о программно-целевом планировании в Ярославской области".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ЯО от 12.03.2021 N 93-п)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Финансирование программных мероприятий осуществляется в соответствии с </w:t>
      </w:r>
      <w:hyperlink w:anchor="P1755">
        <w:r>
          <w:rPr>
            <w:color w:val="0000FF"/>
          </w:rPr>
          <w:t>Положением</w:t>
        </w:r>
      </w:hyperlink>
      <w:r>
        <w:t xml:space="preserve"> о порядке финансирования мероприятий РЦП (приложение 1 к РЦП).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Меры поддержки, предусмотренные РЦП, распространяются </w:t>
      </w:r>
      <w:proofErr w:type="gramStart"/>
      <w:r>
        <w:t>на</w:t>
      </w:r>
      <w:proofErr w:type="gramEnd"/>
      <w:r>
        <w:t xml:space="preserve"> </w:t>
      </w:r>
      <w:proofErr w:type="gramStart"/>
      <w:r>
        <w:t>субъектов</w:t>
      </w:r>
      <w:proofErr w:type="gramEnd"/>
      <w:r>
        <w:t xml:space="preserve"> малого и среднего предпринимательства, зарегистрированных и осуществляющих деятельность на территории Ярославской области, </w:t>
      </w:r>
      <w:proofErr w:type="spellStart"/>
      <w:r>
        <w:t>самозанятых</w:t>
      </w:r>
      <w:proofErr w:type="spellEnd"/>
      <w:r>
        <w:t xml:space="preserve"> граждан, и организации, образующие инфраструктуру поддержки субъектов малого и среднего предпринимательства.</w:t>
      </w:r>
    </w:p>
    <w:p w:rsidR="005D4877" w:rsidRDefault="005D4877">
      <w:pPr>
        <w:pStyle w:val="ConsPlusNormal"/>
        <w:jc w:val="both"/>
      </w:pPr>
      <w:r>
        <w:t xml:space="preserve">(в ред. Постановлений Правительства ЯО от 25.05.2020 </w:t>
      </w:r>
      <w:hyperlink r:id="rId98">
        <w:r>
          <w:rPr>
            <w:color w:val="0000FF"/>
          </w:rPr>
          <w:t>N 445-п</w:t>
        </w:r>
      </w:hyperlink>
      <w:r>
        <w:t xml:space="preserve">, от 20.11.2020 </w:t>
      </w:r>
      <w:hyperlink r:id="rId99">
        <w:r>
          <w:rPr>
            <w:color w:val="0000FF"/>
          </w:rPr>
          <w:t>N 908-п</w:t>
        </w:r>
      </w:hyperlink>
      <w:r>
        <w:t>)</w:t>
      </w:r>
    </w:p>
    <w:p w:rsidR="005D4877" w:rsidRDefault="005D4877">
      <w:pPr>
        <w:pStyle w:val="ConsPlusNormal"/>
        <w:spacing w:before="240"/>
        <w:ind w:firstLine="540"/>
        <w:jc w:val="both"/>
      </w:pPr>
      <w:hyperlink r:id="rId100">
        <w:proofErr w:type="gramStart"/>
        <w:r>
          <w:rPr>
            <w:color w:val="0000FF"/>
          </w:rPr>
          <w:t>Порядок</w:t>
        </w:r>
      </w:hyperlink>
      <w:r>
        <w:t xml:space="preserve"> и условия предоставления имущества, находящегося в собственности Ярославской области, свободного от прав третьих лиц (за исключением имущественных прав субъектов малого и среднего предпринимательства),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утверждены постановлением Правительства области от 01.08.2017 N 614-п "Об утверждении Порядка и условий предоставления имущества</w:t>
      </w:r>
      <w:proofErr w:type="gramEnd"/>
      <w:r>
        <w:t>, находящегося в собственности Ярославской области, свободного от прав третьих лиц, во владение и (или) в пользование субъектам малого и среднего предпринимательства и внесении изменения в постановление Правительства области от 05.02.2013 N 60-п".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Право на получение льготы при оказании имущественной поддержки имеют субъекты малого и среднего предпринимательства, осуществляющие социально значимые виды деятельности, к которым относятся виды деятельности в сфере обрабатывающих производств, транспорта и связи, информационных технологий, сельского хозяйства, туризма, здравоохранения и образования, а также </w:t>
      </w:r>
      <w:proofErr w:type="spellStart"/>
      <w:r>
        <w:t>самозанятые</w:t>
      </w:r>
      <w:proofErr w:type="spellEnd"/>
      <w:r>
        <w:t xml:space="preserve"> граждане.</w:t>
      </w:r>
    </w:p>
    <w:p w:rsidR="005D4877" w:rsidRDefault="005D4877">
      <w:pPr>
        <w:pStyle w:val="ConsPlusNormal"/>
        <w:jc w:val="both"/>
      </w:pPr>
      <w:r>
        <w:lastRenderedPageBreak/>
        <w:t xml:space="preserve">(в ред. Постановлений Правительства ЯО от 20.11.2020 </w:t>
      </w:r>
      <w:hyperlink r:id="rId101">
        <w:r>
          <w:rPr>
            <w:color w:val="0000FF"/>
          </w:rPr>
          <w:t>N 908-п</w:t>
        </w:r>
      </w:hyperlink>
      <w:r>
        <w:t xml:space="preserve">, от 10.01.2023 </w:t>
      </w:r>
      <w:hyperlink r:id="rId102">
        <w:r>
          <w:rPr>
            <w:color w:val="0000FF"/>
          </w:rPr>
          <w:t>N 2-п</w:t>
        </w:r>
      </w:hyperlink>
      <w:r>
        <w:t>)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Title"/>
        <w:jc w:val="center"/>
        <w:outlineLvl w:val="1"/>
      </w:pPr>
      <w:r>
        <w:t>V. Задачи, региональные проекты и мероприятия РЦП</w:t>
      </w:r>
    </w:p>
    <w:p w:rsidR="005D4877" w:rsidRDefault="005D4877">
      <w:pPr>
        <w:pStyle w:val="ConsPlusNormal"/>
        <w:jc w:val="center"/>
      </w:pPr>
      <w:proofErr w:type="gramStart"/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ЯО</w:t>
      </w:r>
      <w:proofErr w:type="gramEnd"/>
    </w:p>
    <w:p w:rsidR="005D4877" w:rsidRDefault="005D4877">
      <w:pPr>
        <w:pStyle w:val="ConsPlusNormal"/>
        <w:jc w:val="center"/>
      </w:pPr>
      <w:r>
        <w:t>от 06.03.2023 N 174-п)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sectPr w:rsidR="005D4877" w:rsidSect="005D4877">
          <w:pgSz w:w="11905" w:h="16838"/>
          <w:pgMar w:top="964" w:right="680" w:bottom="680" w:left="1418" w:header="0" w:footer="0" w:gutter="0"/>
          <w:cols w:space="720"/>
          <w:titlePg/>
        </w:sect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84"/>
        <w:gridCol w:w="2473"/>
        <w:gridCol w:w="850"/>
        <w:gridCol w:w="850"/>
        <w:gridCol w:w="1474"/>
        <w:gridCol w:w="1474"/>
        <w:gridCol w:w="1417"/>
        <w:gridCol w:w="1304"/>
        <w:gridCol w:w="1782"/>
      </w:tblGrid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N</w:t>
            </w:r>
          </w:p>
          <w:p w:rsidR="005D4877" w:rsidRDefault="005D487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Наименование задачи/регионального проекта/мероприятия (в установленном порядке)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Результат выполнения задачи/регионального проекта/мероприятия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Срок реализации, годы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Плановый объем финансирования (тыс. рублей)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Исполнитель и участники мероприятия (в установленном порядке)</w:t>
            </w: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наименование (единица измерения)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плановое значение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федеральные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областные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10</w:t>
            </w: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Задача 1. Развитие системы финансовой поддержки субъектов малого и среднего предпринимательства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количество субъектов малого и среднего предпринимательства, получивших финансовую поддержку в </w:t>
            </w:r>
            <w:proofErr w:type="spellStart"/>
            <w:r>
              <w:t>ДИПиВЭД</w:t>
            </w:r>
            <w:proofErr w:type="spellEnd"/>
            <w:r>
              <w:t xml:space="preserve">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2020 - 2024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45562,462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45562,462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>, ДРТ, ГБУ ЯО "Корпорация развития МСП"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8859,821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8859,821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4702,641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4702,641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16000,000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16000,000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16000,000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16000,000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bookmarkStart w:id="1" w:name="P645"/>
            <w:bookmarkEnd w:id="1"/>
            <w:r>
              <w:t>1.1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Предоставление субъектам малого и среднего предпринимательства субсидий на субсидирование части затрат, связанных с уплатой процентов по кредитам, привлеченным в российских кредитных организациях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субъектов малого и среднего предпринимательства, получивших субсидию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 xml:space="preserve">1000,000 </w:t>
            </w:r>
            <w:hyperlink w:anchor="P173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 xml:space="preserve">1000,000 </w:t>
            </w:r>
            <w:hyperlink w:anchor="P173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>, ГБУ ЯО "Корпорация развития МСП"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2000,000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2000,000</w:t>
            </w:r>
          </w:p>
        </w:tc>
        <w:tc>
          <w:tcPr>
            <w:tcW w:w="130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созданных рабочих мест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субъектам малого и среднего предпринимательства субсидий на субсидирование части затрат, связанных с уплатой первого взноса (аванса), и (или) части затрат, связанных с уплатой лизинговых платежей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lastRenderedPageBreak/>
              <w:t xml:space="preserve">количество субъектов </w:t>
            </w:r>
            <w:r>
              <w:lastRenderedPageBreak/>
              <w:t>малого и среднего предпринимательства, получивших субсидию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 xml:space="preserve">6000,000 </w:t>
            </w:r>
            <w:hyperlink w:anchor="P173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 xml:space="preserve">6000,000 </w:t>
            </w:r>
            <w:hyperlink w:anchor="P173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 xml:space="preserve">, </w:t>
            </w:r>
            <w:r>
              <w:lastRenderedPageBreak/>
              <w:t>ГБУ ЯО "Корпорация развития МСП"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4702,641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4702,641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14000,000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14000,000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12000,000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12000,000</w:t>
            </w:r>
          </w:p>
        </w:tc>
        <w:tc>
          <w:tcPr>
            <w:tcW w:w="130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созданных рабочих мест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Предоставление субъектам малого и среднего предпринимательства субсидий на субсидирование части затрат, связанных с уплатой лизинговых платежей по договору </w:t>
            </w:r>
            <w:r>
              <w:lastRenderedPageBreak/>
              <w:t>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lastRenderedPageBreak/>
              <w:t>количество субъектов малого и среднего предпринимательства, получивших субсидию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 xml:space="preserve">6000,000 </w:t>
            </w:r>
            <w:hyperlink w:anchor="P173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 xml:space="preserve">6000,000 </w:t>
            </w:r>
            <w:hyperlink w:anchor="P173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>, ГБУ ЯО "Корпорация развития МСП"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4702,641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4702,641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12000,000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12000,000</w:t>
            </w:r>
          </w:p>
        </w:tc>
        <w:tc>
          <w:tcPr>
            <w:tcW w:w="130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созданных рабочих мест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1.2.2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Предоставление субъектам малого и среднего предпринимательства субсидий на субсидирование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субъектов малого и среднего предпринимательства, получивших субсидию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14000,000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14000,000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>, ГБУ ЯО "Корпорация развития МСП"</w:t>
            </w: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созданных рабочих мест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 xml:space="preserve">субъектам малого и среднего предпринимательства субсидий на субсидирование части затрат по технологическому присоединению к источнику электроснабжения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устройств, затрат, связанных с проведением энергетических обследований и реализацией энергосберегающих мероприятий, включая затраты на приобретение и внедрение </w:t>
            </w:r>
            <w:proofErr w:type="spellStart"/>
            <w:r>
              <w:t>энергоэффективных</w:t>
            </w:r>
            <w:proofErr w:type="spellEnd"/>
            <w:r>
              <w:t xml:space="preserve"> технологий, оборудования и материалов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lastRenderedPageBreak/>
              <w:t xml:space="preserve">количество субъектов </w:t>
            </w:r>
            <w:r>
              <w:lastRenderedPageBreak/>
              <w:t>малого и среднего предпринимательства, получивших субсидию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 xml:space="preserve">375,495 </w:t>
            </w:r>
            <w:hyperlink w:anchor="P173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 xml:space="preserve">375,495 </w:t>
            </w:r>
            <w:hyperlink w:anchor="P173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 xml:space="preserve">, </w:t>
            </w:r>
            <w:r>
              <w:lastRenderedPageBreak/>
              <w:t>ДРТ, ГБУ ЯО "Корпорация развития МСП"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2000,000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2000,000</w:t>
            </w:r>
          </w:p>
        </w:tc>
        <w:tc>
          <w:tcPr>
            <w:tcW w:w="130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созданных рабочих мест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bookmarkStart w:id="2" w:name="P766"/>
            <w:bookmarkEnd w:id="2"/>
            <w:r>
              <w:t>1.4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Предоставление субъектам малого и среднего предпринимательства субсидий на субсидирование части </w:t>
            </w:r>
            <w:r>
              <w:lastRenderedPageBreak/>
              <w:t>затрат по технологическому присоединению к инженерным сетям и сооружениям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lastRenderedPageBreak/>
              <w:t>количество субъектов малого и среднего предпринимательства, получивших субсидию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 xml:space="preserve">1484,326 </w:t>
            </w:r>
            <w:hyperlink w:anchor="P173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 xml:space="preserve">1484,326 </w:t>
            </w:r>
            <w:hyperlink w:anchor="P173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>, ГБУ ЯО "Корпорация развития МСП"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2000,000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2000,000</w:t>
            </w:r>
          </w:p>
        </w:tc>
        <w:tc>
          <w:tcPr>
            <w:tcW w:w="130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количество созданных </w:t>
            </w:r>
            <w:r>
              <w:lastRenderedPageBreak/>
              <w:t>рабочих мест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  <w:outlineLvl w:val="2"/>
            </w:pPr>
            <w:r>
              <w:lastRenderedPageBreak/>
              <w:t>2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Задача 2. 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субъектов малого и среднего предпринимательства, размещенных на территории промышленного парка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2020 - 2024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278431,884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9568,100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268863,784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>, ГБУ ЯО "Корпорация развития МСП", Фонд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164347,674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9568,100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154779,574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20329,400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20329,400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61043,844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61043,844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16355,483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16355,483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16355,483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16355,483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bookmarkStart w:id="3" w:name="P827"/>
            <w:bookmarkEnd w:id="3"/>
            <w:r>
              <w:t>2.1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Создание и развитие промышленного парка в г. Тутаеве (3-й этап)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субъектов малого и среднего предпринимательства, размещенных на территории промышленного парка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39081,850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39081,850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>, ГБУ ЯО "Корпорация развития МСП"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20329,400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20329,400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 xml:space="preserve">4,604 </w:t>
            </w:r>
            <w:hyperlink w:anchor="P173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 xml:space="preserve">4,604 </w:t>
            </w:r>
            <w:hyperlink w:anchor="P173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Реконструкция здания производственного корпуса в осях 73-111/</w:t>
            </w:r>
            <w:proofErr w:type="gramStart"/>
            <w:r>
              <w:t>А-Э</w:t>
            </w:r>
            <w:proofErr w:type="gramEnd"/>
            <w:r>
              <w:t xml:space="preserve"> и производственного корпуса N 3 ТПП </w:t>
            </w:r>
            <w:r>
              <w:lastRenderedPageBreak/>
              <w:t xml:space="preserve">"Мастер" </w:t>
            </w:r>
            <w:hyperlink w:anchor="P173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lastRenderedPageBreak/>
              <w:t>степень выполнения работ по реконструкции (процентов)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39081,850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39081,850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объект введен в </w:t>
            </w:r>
            <w:r>
              <w:lastRenderedPageBreak/>
              <w:t>эксплуатацию (да/нет)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20329,400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20329,400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 xml:space="preserve">4,604 </w:t>
            </w:r>
            <w:hyperlink w:anchor="P173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 xml:space="preserve">4,604 </w:t>
            </w:r>
            <w:hyperlink w:anchor="P173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Формирование (пополнение) Фонда за счет средств областного бюджета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111789,624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111789,624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>, Фонд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61039,240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61039,240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16355,483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16355,483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16355,483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16355,483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Формирование (пополнение) Фонда за счет средств федерального и областного бюджетов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субъектов малого и среднего предпринимательства, получивших государственную поддержку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13476,200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9568,100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3908,100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ДИиП</w:t>
            </w:r>
            <w:proofErr w:type="spellEnd"/>
            <w:r>
              <w:t>, Фонд</w:t>
            </w:r>
          </w:p>
        </w:tc>
      </w:tr>
      <w:tr w:rsidR="005D4877" w:rsidTr="005D48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Региональный проект "Улучшение условий ведения предпринимательской деятельности"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количество </w:t>
            </w:r>
            <w:proofErr w:type="spellStart"/>
            <w:r>
              <w:t>самозанятых</w:t>
            </w:r>
            <w:proofErr w:type="spellEnd"/>
            <w:r>
              <w:t xml:space="preserve"> граждан, зафиксировавших свой статус, с учетом введения налогового режима для </w:t>
            </w:r>
            <w:proofErr w:type="spellStart"/>
            <w:r>
              <w:t>самозанятых</w:t>
            </w:r>
            <w:proofErr w:type="spellEnd"/>
            <w:r>
              <w:t xml:space="preserve"> (тысяч человек), </w:t>
            </w:r>
            <w:r>
              <w:lastRenderedPageBreak/>
              <w:t>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ДИиП</w:t>
            </w:r>
            <w:proofErr w:type="spellEnd"/>
            <w:r>
              <w:t xml:space="preserve">, </w:t>
            </w:r>
            <w:proofErr w:type="spellStart"/>
            <w:r>
              <w:t>ДАПКиПР</w:t>
            </w:r>
            <w:proofErr w:type="spellEnd"/>
            <w:r>
              <w:t>, ДИЗО, ОМС</w:t>
            </w:r>
          </w:p>
        </w:tc>
      </w:tr>
      <w:tr w:rsidR="005D4877" w:rsidTr="005D48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Приведение в соответствие с федеральным законодательством региональной нормативной правовой базы в части установления правил и принципов организации нестационарной и мобильной торговли, осуществляемой субъектами малого и среднего предпринимательства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региональная нормативная правовая база приведена в соответствие с федеральным законодательством (да/нет)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ДАПКиПР</w:t>
            </w:r>
            <w:proofErr w:type="spellEnd"/>
          </w:p>
        </w:tc>
      </w:tr>
      <w:tr w:rsidR="005D4877" w:rsidTr="005D48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Приведение в соответствие с федеральным законодательством региональной нормативной правовой базы в части закрепления определения "социальное предпринимательство" в целях оказания поддержки субъектам малого и среднего предпринимательства в данной сфере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региональная нормативная правовая база приведена в соответствие с федеральным законодательством (да/нет)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ДИиП</w:t>
            </w:r>
            <w:proofErr w:type="spellEnd"/>
          </w:p>
        </w:tc>
      </w:tr>
      <w:tr w:rsidR="005D4877" w:rsidTr="005D48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proofErr w:type="gramStart"/>
            <w:r>
              <w:t>Обеспечение доступа субъектов малого и среднего предпринимательства к предоставляемому на льготных условиях имуществу за счет дополнения общего количества объектов (в том числе неиспользуемых, неэффективно используемых или используемых не по назначению) в перечнях государственного и муниципального имущества, утверждаемых Ярославской областью и муниципальными образованиями Ярославской области, и на официальных сайтах муниципальных образований Ярославской области</w:t>
            </w:r>
            <w:proofErr w:type="gram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объектов в перечнях государственного и муниципального имущества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ДИЗО, ОМС</w:t>
            </w:r>
          </w:p>
        </w:tc>
      </w:tr>
      <w:tr w:rsidR="005D4877" w:rsidTr="005D48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Предоставление информационно-консультационных и образовательных мер поддержки </w:t>
            </w:r>
            <w:proofErr w:type="spellStart"/>
            <w:r>
              <w:t>самозанятым</w:t>
            </w:r>
            <w:proofErr w:type="spellEnd"/>
            <w:r>
              <w:t xml:space="preserve"> </w:t>
            </w:r>
            <w:r>
              <w:lastRenderedPageBreak/>
              <w:t>гражданам в центре "Мой бизнес"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proofErr w:type="spellStart"/>
            <w:r>
              <w:lastRenderedPageBreak/>
              <w:t>самозанятым</w:t>
            </w:r>
            <w:proofErr w:type="spellEnd"/>
            <w:r>
              <w:t xml:space="preserve"> гражданам предоставляются меры поддержки в центре "Мой бизнес" </w:t>
            </w:r>
            <w:r>
              <w:lastRenderedPageBreak/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ДИиП</w:t>
            </w:r>
            <w:proofErr w:type="spellEnd"/>
          </w:p>
        </w:tc>
      </w:tr>
      <w:tr w:rsidR="005D4877" w:rsidTr="005D48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  <w:outlineLvl w:val="2"/>
            </w:pPr>
            <w:bookmarkStart w:id="4" w:name="P969"/>
            <w:bookmarkEnd w:id="4"/>
            <w:r>
              <w:lastRenderedPageBreak/>
              <w:t>4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количество </w:t>
            </w:r>
            <w:proofErr w:type="spellStart"/>
            <w:r>
              <w:t>микрозаймов</w:t>
            </w:r>
            <w:proofErr w:type="spellEnd"/>
            <w:r>
              <w:t>, выдаваемых субъектам малого и среднего предпринимательства (единиц),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267740,850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257031,100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10709,750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ДИиП</w:t>
            </w:r>
            <w:proofErr w:type="spellEnd"/>
            <w:r>
              <w:t>, Фонд</w:t>
            </w:r>
          </w:p>
        </w:tc>
      </w:tr>
      <w:tr w:rsidR="005D4877" w:rsidTr="005D48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Предоставление финансовой поддержки субъектам малого и среднего предпринимательства при гарантийной поддержке Фонда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объем финансовой поддержки, оказанной субъектам малого и среднего предпринимательства при гарантийной поддержке Фонда (млн. рублей)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707,4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7680,830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7373,500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307,330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ДИиП</w:t>
            </w:r>
            <w:proofErr w:type="spellEnd"/>
            <w:r>
              <w:t>, Фонд</w:t>
            </w:r>
          </w:p>
        </w:tc>
      </w:tr>
      <w:tr w:rsidR="005D4877" w:rsidTr="005D48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Предоставление субсидий из федерального бюджета на исполнение расходных обязательств, предусматривающих развитие Фонда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привлечены субсидии из федерального бюджета на осуществление </w:t>
            </w:r>
            <w:proofErr w:type="spellStart"/>
            <w:r>
              <w:t>микрофинансовой</w:t>
            </w:r>
            <w:proofErr w:type="spellEnd"/>
            <w:r>
              <w:t xml:space="preserve"> деятельности (млн. рублей)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249,7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260060,020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249657,600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10402,420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ДИиП</w:t>
            </w:r>
            <w:proofErr w:type="spellEnd"/>
            <w:r>
              <w:t>, Фонд</w:t>
            </w: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  <w:outlineLvl w:val="2"/>
            </w:pPr>
            <w:r>
              <w:t>5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количество субъектов малого и среднего предпринимательства и </w:t>
            </w:r>
            <w:proofErr w:type="spellStart"/>
            <w:r>
              <w:t>самозанятых</w:t>
            </w:r>
            <w:proofErr w:type="spellEnd"/>
            <w:r>
              <w:t xml:space="preserve"> </w:t>
            </w:r>
            <w:r>
              <w:lastRenderedPageBreak/>
              <w:t>граждан, получивших поддержку в рамках регионального проекта (тысяч единиц),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2020 - 2024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894544,046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686805,836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113442,414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94295,796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 xml:space="preserve">, </w:t>
            </w:r>
            <w:proofErr w:type="spellStart"/>
            <w:r>
              <w:t>ДАПКиПР</w:t>
            </w:r>
            <w:proofErr w:type="spellEnd"/>
            <w:r>
              <w:t xml:space="preserve">, ГБУ ЯО "Корпорация </w:t>
            </w:r>
            <w:r>
              <w:lastRenderedPageBreak/>
              <w:t>развития МСП", Фонд, Центр экспорта</w:t>
            </w: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3,559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191314,570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162535,000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28779,570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  <w:r>
              <w:t>количество субъектов малого и среднего предпринимательства, получивших комплексные услуги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214166,452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185895,400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20007,863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8263,189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180930,714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133550,236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20742,278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26638,200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149680,307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103911,700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22018,815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23749,792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158452,003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100913,500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21893,888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35644,615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15088" w:type="dxa"/>
            <w:gridSpan w:val="10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ЯО от 12.04.2023 N 355-п)</w:t>
            </w: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bookmarkStart w:id="5" w:name="P1041"/>
            <w:bookmarkEnd w:id="5"/>
            <w:r>
              <w:t>5.1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Обеспечение льготного доступа субъектов малого и среднего предпринимательства к производственным площадям и помещениям ТПП "Мастер" в целях создания (развития) производственных и инновационных компаний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объем инвестиций в основной капитал субъектов малого и среднего предпринимательства, получивших доступ к производственным площадям и помещениям промышленного парка (млн. рублей)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44690,688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32852,600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11838,088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>, ГБУ ЯО "Корпорация развития МСП"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Реконструкция здания производственного корпуса в осях 73-111/</w:t>
            </w:r>
            <w:proofErr w:type="gramStart"/>
            <w:r>
              <w:t>А-Э</w:t>
            </w:r>
            <w:proofErr w:type="gramEnd"/>
            <w:r>
              <w:t xml:space="preserve"> и производственного корпуса N 3 ТПП </w:t>
            </w:r>
            <w:r>
              <w:lastRenderedPageBreak/>
              <w:t xml:space="preserve">"Мастер" </w:t>
            </w:r>
            <w:hyperlink w:anchor="P173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lastRenderedPageBreak/>
              <w:t>степень выполнения работ по реконструкции (процентов)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44690,688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32852,600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11838,088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  <w:r>
              <w:t>Организация оказания комплекса услуг, сервисов и мер поддержки субъектам малого и среднего предпринимательства в центрах "Мой бизнес"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доля субъектов малого и среднего предпринимательства, охваченных услугами центра "Мой бизнес" (процентов)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75041,482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66498,700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8542,782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>, ГБУ ЯО "Корпорация развития МСП"</w:t>
            </w: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субъектов малого и среднего предпринимательства, получивших комплексные услуги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20580,118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19719,100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861,018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20287,396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19411,036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876,360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22166,148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21279,500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886,648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10694,226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10694,226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7246,385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7246,385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8317,449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8317,449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10694,226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10694,226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15088" w:type="dxa"/>
            <w:gridSpan w:val="10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5.2 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ЯО от 12.04.2023 N 355-п)</w:t>
            </w:r>
          </w:p>
        </w:tc>
      </w:tr>
      <w:tr w:rsidR="005D4877" w:rsidTr="005D48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Реализация мероприятий программы поддержки субъектов малого и среднего предпринимательства в целях их ускоренного развития в моногородах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субъектов малого и среднего предпринимательства в моногородах, получивших поддержку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11217,400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10768,700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448,700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ДИиП</w:t>
            </w:r>
            <w:proofErr w:type="spellEnd"/>
            <w:r>
              <w:t>, Фонд</w:t>
            </w:r>
          </w:p>
        </w:tc>
      </w:tr>
      <w:tr w:rsidR="005D4877" w:rsidTr="005D4877"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278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  <w:r>
              <w:t xml:space="preserve">Обеспечение доступа субъектов малого и </w:t>
            </w:r>
            <w:r>
              <w:lastRenderedPageBreak/>
              <w:t>среднего предпринимательства Ярославской области к экспортной поддержке в результате функционирования Центра экспорта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lastRenderedPageBreak/>
              <w:t xml:space="preserve">количество субъектов малого и среднего </w:t>
            </w:r>
            <w:r>
              <w:lastRenderedPageBreak/>
              <w:t>предпринимательства, выведенных на экспорт при поддержке Центра экспорта (единиц),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60365,000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52415,000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7950,000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>, Центр экспорта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субъектов малого и среднего предпринимательства - экспортеров, заключивших экспортные контракты по результатам услуг Центра экспорта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80199,364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72214,000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7985,364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72646,002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63219,200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9426,802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45417,016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36885,200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8531,816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42003,787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33608,500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8395,287</w:t>
            </w:r>
          </w:p>
        </w:tc>
        <w:tc>
          <w:tcPr>
            <w:tcW w:w="130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объем экспорта субъектов малого и среднего предпринимательства, получивших поддержку Центра экспорта (млн. долларов США)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Предоставление финансовой поддержки субъектам малого и среднего предпринимательства при </w:t>
            </w:r>
            <w:proofErr w:type="spellStart"/>
            <w:r>
              <w:t>микрофинансовой</w:t>
            </w:r>
            <w:proofErr w:type="spellEnd"/>
            <w:r>
              <w:t xml:space="preserve"> </w:t>
            </w:r>
            <w:r>
              <w:lastRenderedPageBreak/>
              <w:t>поддержке Фонда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lastRenderedPageBreak/>
              <w:t xml:space="preserve">количество </w:t>
            </w:r>
            <w:proofErr w:type="gramStart"/>
            <w:r>
              <w:t>действующих</w:t>
            </w:r>
            <w:proofErr w:type="gramEnd"/>
            <w:r>
              <w:t xml:space="preserve"> </w:t>
            </w:r>
            <w:proofErr w:type="spellStart"/>
            <w:r>
              <w:t>микрозаймов</w:t>
            </w:r>
            <w:proofErr w:type="spellEnd"/>
            <w:r>
              <w:t>, выданных Фондом (ед.)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>, Фонд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5.6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Предоставление финансовой поддержки субъектам малого и среднего предпринимательства при гарантийной поддержке Фонда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объем финансовой поддержки, оказанной субъектам малого и среднего предпринимательства при гарантийной поддержке Фонда (млн. рублей)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554,8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50892,188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48856,500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2035,688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>, Фонд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566,4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1085,8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1095,5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Оказание комплексной поддержки в сфере агропромышленного комплекса, направленной на увеличение численности работников малого и среднего предпринимательства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численность работников на 1 субъект малого и среднего предпринимательства (единиц, 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18093,453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12406,940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516,955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5169,558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ДАПКиПР</w:t>
            </w:r>
            <w:proofErr w:type="spellEnd"/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47437,036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22818,755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950,781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23667,500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42839,584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20563,000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856,792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21419,792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64289,230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30858,830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1285,785</w:t>
            </w:r>
          </w:p>
        </w:tc>
        <w:tc>
          <w:tcPr>
            <w:tcW w:w="130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32144,615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Предоставление субсидий на создание и развитие </w:t>
            </w:r>
            <w:proofErr w:type="spellStart"/>
            <w:r>
              <w:t>СПоК</w:t>
            </w:r>
            <w:proofErr w:type="spellEnd"/>
            <w:r>
              <w:t xml:space="preserve"> и увеличение их членской базы в целях достижения показателя вовлечения на уровне не менее 420 человек к 2024 году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количество предоставленных </w:t>
            </w:r>
            <w:proofErr w:type="spellStart"/>
            <w:r>
              <w:t>СПоК</w:t>
            </w:r>
            <w:proofErr w:type="spellEnd"/>
            <w:r>
              <w:t xml:space="preserve"> субсидий на создание и развитие </w:t>
            </w:r>
            <w:proofErr w:type="spellStart"/>
            <w:r>
              <w:t>СПоК</w:t>
            </w:r>
            <w:proofErr w:type="spellEnd"/>
            <w:r>
              <w:t xml:space="preserve">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Оказание финансовой поддержки субъектам малого и среднего предпринимательства в </w:t>
            </w:r>
            <w:r>
              <w:lastRenderedPageBreak/>
              <w:t>агропромышленном комплексе с момента начала предпринимательской деятельности до выхода на уровень развития, предполагающий интеграцию в более крупные единицы бизнеса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lastRenderedPageBreak/>
              <w:t xml:space="preserve">количество субъектов малого и среднего предпринимательства, получивших </w:t>
            </w:r>
            <w:r>
              <w:lastRenderedPageBreak/>
              <w:t>поддержку (единиц, 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34029,944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29698,860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1237,453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3093,631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ДАПКиПР</w:t>
            </w:r>
            <w:proofErr w:type="spellEnd"/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29742,831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25701,245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1070,886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2970,700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23355,000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20184,000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841,000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2330,000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36256,427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31446,170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1310,257</w:t>
            </w:r>
          </w:p>
        </w:tc>
        <w:tc>
          <w:tcPr>
            <w:tcW w:w="130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3500,000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Предоставление грантов КФХ на создание и развитие хозяйств ("</w:t>
            </w:r>
            <w:proofErr w:type="spellStart"/>
            <w:r>
              <w:t>Агростартап</w:t>
            </w:r>
            <w:proofErr w:type="spellEnd"/>
            <w:r>
              <w:t>")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предоставленных грантов КФХ на создание и развитие хозяйств ("</w:t>
            </w:r>
            <w:proofErr w:type="spellStart"/>
            <w:r>
              <w:t>Агростартап</w:t>
            </w:r>
            <w:proofErr w:type="spellEnd"/>
            <w:r>
              <w:t>")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Вовлечение новых членов в сельскохозяйственную потребительскую кооперацию из числа субъектов малого и среднего предпринимательства в агропромышленном комплексе и личных подсобных хозяй</w:t>
            </w:r>
            <w:proofErr w:type="gramStart"/>
            <w:r>
              <w:t>ств гр</w:t>
            </w:r>
            <w:proofErr w:type="gramEnd"/>
            <w:r>
              <w:t>аждан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количество новых членов </w:t>
            </w:r>
            <w:proofErr w:type="spellStart"/>
            <w:r>
              <w:t>СПоК</w:t>
            </w:r>
            <w:proofErr w:type="spellEnd"/>
            <w:r>
              <w:t xml:space="preserve"> (единиц, 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3125,000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3000,000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125,000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ДАПКиПР</w:t>
            </w:r>
            <w:proofErr w:type="spellEnd"/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2500,000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2400,000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количество новых членов </w:t>
            </w:r>
            <w:proofErr w:type="spellStart"/>
            <w:r>
              <w:t>СПоК</w:t>
            </w:r>
            <w:proofErr w:type="spellEnd"/>
            <w:r>
              <w:t xml:space="preserve">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5208,333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5000,000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208,333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5208,333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5000,000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208,333</w:t>
            </w:r>
          </w:p>
        </w:tc>
        <w:tc>
          <w:tcPr>
            <w:tcW w:w="130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Осуществление </w:t>
            </w:r>
            <w:r>
              <w:lastRenderedPageBreak/>
              <w:t>консультационной и информационной поддержки центром компетенций развития сельскохозяйственной кооперации в Ярославской области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lastRenderedPageBreak/>
              <w:t xml:space="preserve">консультационные и </w:t>
            </w:r>
            <w:r>
              <w:lastRenderedPageBreak/>
              <w:t>информационные услуги оказаны в полном объеме (процентов)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  <w:outlineLvl w:val="2"/>
            </w:pPr>
            <w:bookmarkStart w:id="6" w:name="P1366"/>
            <w:bookmarkEnd w:id="6"/>
            <w:r>
              <w:t>6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Региональный проект "Популяризация предпринимательства"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физических лиц - участников регионального проекта, занятых в сфере малого и среднего предпринимательства по итогам участия в региональном проекте (тысяч человек),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1,093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10952,710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10514,600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438,110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ДИиП</w:t>
            </w:r>
            <w:proofErr w:type="spellEnd"/>
            <w:r>
              <w:t>, Центр ВКД</w:t>
            </w:r>
          </w:p>
        </w:tc>
      </w:tr>
      <w:tr w:rsidR="005D4877" w:rsidTr="005D48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Разработка плана реализации информационной кампании по формированию благоприятного образа предпринимательства и стимулированию интереса к осуществлению предпринимательской деятельности с учетом </w:t>
            </w:r>
            <w:r>
              <w:lastRenderedPageBreak/>
              <w:t>особенностей каждой из выявленных целевых групп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lastRenderedPageBreak/>
              <w:t>план реализации информационной кампании разработан (да/нет)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ДИиП</w:t>
            </w:r>
            <w:proofErr w:type="spellEnd"/>
          </w:p>
        </w:tc>
      </w:tr>
      <w:tr w:rsidR="005D4877" w:rsidTr="005D48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6.2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Реализация комплексной программы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вновь созданных субъектов малого и среднего предпринимательства (единиц),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10952,710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10514,600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438,110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ДИиП</w:t>
            </w:r>
            <w:proofErr w:type="spellEnd"/>
            <w:r>
              <w:t>, Центр ВКД</w:t>
            </w:r>
          </w:p>
        </w:tc>
      </w:tr>
      <w:tr w:rsidR="005D4877" w:rsidTr="005D48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Реализация информационной кампании по популяризации предпринимательства, включающей продвижение образа предпринимателя в информационно-телекоммуникационной сети "Интернет" и социальных сетях, создание специализированных </w:t>
            </w:r>
            <w:proofErr w:type="spellStart"/>
            <w:r>
              <w:lastRenderedPageBreak/>
              <w:t>медиапроектов</w:t>
            </w:r>
            <w:proofErr w:type="spellEnd"/>
            <w:r>
              <w:t xml:space="preserve"> с учетом особенностей целевых групп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lastRenderedPageBreak/>
              <w:t>количество физических лиц - участников регионального проекта (тыс. человек),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9,232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ДИиП</w:t>
            </w:r>
            <w:proofErr w:type="spellEnd"/>
            <w:r>
              <w:t>, Центр ВКД</w:t>
            </w:r>
          </w:p>
        </w:tc>
      </w:tr>
      <w:tr w:rsidR="005D4877" w:rsidTr="005D48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6.4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Реализация образовательных программ, курсов, в том числе модульных, направленных на развитие предпринимательских компетенций, для каждой целевой группы, в том числе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5D4877" w:rsidRDefault="005D4877">
            <w:pPr>
              <w:pStyle w:val="ConsPlusNormal"/>
            </w:pPr>
            <w:r>
              <w:t>- действующих предпринимателей;</w:t>
            </w:r>
          </w:p>
          <w:p w:rsidR="005D4877" w:rsidRDefault="005D4877">
            <w:pPr>
              <w:pStyle w:val="ConsPlusNormal"/>
            </w:pPr>
            <w:r>
              <w:t>- школьников;</w:t>
            </w:r>
          </w:p>
          <w:p w:rsidR="005D4877" w:rsidRDefault="005D4877">
            <w:pPr>
              <w:pStyle w:val="ConsPlusNormal"/>
            </w:pPr>
            <w:r>
              <w:t>- лиц в возрасте до 30 лет, в том числе студентов;</w:t>
            </w:r>
          </w:p>
          <w:p w:rsidR="005D4877" w:rsidRDefault="005D4877">
            <w:pPr>
              <w:pStyle w:val="ConsPlusNormal"/>
            </w:pPr>
            <w:r>
              <w:t>- женщин;</w:t>
            </w:r>
          </w:p>
          <w:p w:rsidR="005D4877" w:rsidRDefault="005D4877">
            <w:pPr>
              <w:pStyle w:val="ConsPlusNormal"/>
            </w:pPr>
            <w:r>
              <w:t>- военнослужащих, уволенных в запас;</w:t>
            </w:r>
          </w:p>
          <w:p w:rsidR="005D4877" w:rsidRDefault="005D4877">
            <w:pPr>
              <w:pStyle w:val="ConsPlusNormal"/>
            </w:pPr>
            <w:r>
              <w:t>- лиц старше 45 лет;</w:t>
            </w:r>
          </w:p>
          <w:p w:rsidR="005D4877" w:rsidRDefault="005D4877">
            <w:pPr>
              <w:pStyle w:val="ConsPlusNormal"/>
            </w:pPr>
            <w:r>
              <w:t>- безработных;</w:t>
            </w:r>
          </w:p>
          <w:p w:rsidR="005D4877" w:rsidRDefault="005D4877">
            <w:pPr>
              <w:pStyle w:val="ConsPlusNormal"/>
            </w:pPr>
            <w:r>
              <w:t>- инвалидов;</w:t>
            </w:r>
          </w:p>
          <w:p w:rsidR="005D4877" w:rsidRDefault="005D4877">
            <w:pPr>
              <w:pStyle w:val="ConsPlusNormal"/>
            </w:pPr>
            <w:r>
              <w:t>- выпускников и воспитанников детских домов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обученных (тыс. человек),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1,676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ДИиП</w:t>
            </w:r>
            <w:proofErr w:type="spellEnd"/>
            <w:r>
              <w:t>, Центр ВКД</w:t>
            </w: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  <w:outlineLvl w:val="2"/>
            </w:pPr>
            <w:r>
              <w:t>7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Региональный проект "Создание </w:t>
            </w:r>
            <w:r>
              <w:lastRenderedPageBreak/>
              <w:t xml:space="preserve">благоприятных условий для осуществления деятельности </w:t>
            </w:r>
            <w:proofErr w:type="spellStart"/>
            <w:r>
              <w:t>самозанятыми</w:t>
            </w:r>
            <w:proofErr w:type="spellEnd"/>
            <w:r>
              <w:t xml:space="preserve"> гражданами"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lastRenderedPageBreak/>
              <w:t xml:space="preserve">количество </w:t>
            </w:r>
            <w:proofErr w:type="spellStart"/>
            <w:r>
              <w:t>самозанятых</w:t>
            </w:r>
            <w:proofErr w:type="spellEnd"/>
            <w:r>
              <w:t xml:space="preserve"> граждан, </w:t>
            </w:r>
            <w:r>
              <w:lastRenderedPageBreak/>
              <w:t>зафиксировавших свой статус и применяющих специальный налоговый режим "Налог на профессиональный доход" (тысяч человек),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2021 - 2024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32095,007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30790,100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1304,907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 xml:space="preserve">, ГБУ ЯО </w:t>
            </w:r>
            <w:r>
              <w:lastRenderedPageBreak/>
              <w:t>"Корпорация развития МСП", Фонд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7,757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3535,380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3385,900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149,480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9,480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7596,468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7263,809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332,659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11,202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10284,584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9873,200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411,384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12,062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10284,584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9873,200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411,384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Предоставление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комплекса информационно-консультационных и образовательных услуг организациями инфраструктуры поддержки малого и среднего предпринимательства в офлай</w:t>
            </w:r>
            <w:proofErr w:type="gramStart"/>
            <w:r>
              <w:t>н-</w:t>
            </w:r>
            <w:proofErr w:type="gramEnd"/>
            <w:r>
              <w:t xml:space="preserve"> и онлайн-форматах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количество </w:t>
            </w:r>
            <w:proofErr w:type="spellStart"/>
            <w:r>
              <w:t>самозанятых</w:t>
            </w:r>
            <w:proofErr w:type="spellEnd"/>
            <w:r>
              <w:t xml:space="preserve"> граждан, получивших услуги, в том числе прошедших программы обучения (человек)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3535,380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3385,900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149,480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>, ГБУ ЯО "Корпорация развития МСП", Фонд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7596,468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7263,809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332,659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10284,584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9873,200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411,384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10284,584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9873,200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411,384</w:t>
            </w:r>
          </w:p>
        </w:tc>
        <w:tc>
          <w:tcPr>
            <w:tcW w:w="130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объем </w:t>
            </w:r>
            <w:proofErr w:type="spellStart"/>
            <w:r>
              <w:t>микрозаймов</w:t>
            </w:r>
            <w:proofErr w:type="spellEnd"/>
            <w:r>
              <w:t xml:space="preserve">, выданных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(млн. руб.)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  <w:outlineLvl w:val="2"/>
            </w:pPr>
            <w:bookmarkStart w:id="7" w:name="P1495"/>
            <w:bookmarkEnd w:id="7"/>
            <w:r>
              <w:t>8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количество уникальных граждан, желающих вести бизнес, начинающих и действующих предпринимателей, получивших услуги </w:t>
            </w:r>
            <w:r>
              <w:lastRenderedPageBreak/>
              <w:t>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2021 - 2024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133486,961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128038,207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5448,754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>, ГБУ ЯО "Корпорация развития МСП", Фонд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19279,914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18462,500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817,414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2446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28538,295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27333,707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1204,588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3649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41788,230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40116,700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1671,530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4116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43880,522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42125,300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1755,222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8.1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Предоставление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 в офлай</w:t>
            </w:r>
            <w:proofErr w:type="gramStart"/>
            <w:r>
              <w:t>н-</w:t>
            </w:r>
            <w:proofErr w:type="gramEnd"/>
            <w:r>
              <w:t xml:space="preserve"> и онлайн-форматах на единой площадке региональной инфраструктуры поддержки бизнеса по единым требованиям к оказанию поддержки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уникальных граждан, желающих вести бизнес, начинающих и действующих предпринимателей, получивших услуги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8991,684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8585,800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405,884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>, ГБУ ЯО "Корпорация развития МСП"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2446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11534,857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11010,407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524,450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3649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19573,646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18790,700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782,946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4116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19967,605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19168,900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798,705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bookmarkStart w:id="8" w:name="P1557"/>
            <w:bookmarkEnd w:id="8"/>
            <w:r>
              <w:t>8.2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Оказание комплексных услуг и (или) предоставление финансовой поддержки в виде грантов субъектам малого и среднего предпринимательства, включенным в реестр социальных </w:t>
            </w:r>
            <w:r>
              <w:lastRenderedPageBreak/>
              <w:t>предпринимателей, или субъектам малого и среднего предпринимательства, созданным физическими лицами в возрасте до 25 лет включительно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lastRenderedPageBreak/>
              <w:t xml:space="preserve">количество уникальных социальных предприятий, включенных в реестр социальных предпринимателей, субъектов малого и среднего </w:t>
            </w:r>
            <w:r>
              <w:lastRenderedPageBreak/>
              <w:t>предпринимательства, созданных физическими лицами в возрасте до 25 лет включительно, получивших комплекс услуг и (или) финансовую поддержку в виде грантов (единиц),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10288,230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9876,700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411,530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>, ГБУ ЯО "Корпорация развития МСП"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17003,438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16323,300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680,138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22214,584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21326,000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888,584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23912,917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22956,400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956,517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8.2.1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Оказание комплексных услуг и (или) предоставление финансовой поддержки в виде грантов субъектам малого и среднего предпринимательства, включенным в реестр социальных предпринимателей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количество уникальных социальных предприятий, включенных в реестр социальных предпринимателей, получивших комплексные услуги и (или) финансовую поддержку в виде грантов (единиц),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10288,230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9876,700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411,530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>, ГБУ ЯО "Корпорация развития МСП"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14503,438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13923,300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580,138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11277,084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10826,000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451,084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11933,750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11456,400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477,350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8.2.2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Оказание комплексных услуг и (или) предоставление финансовой поддержки в виде грантов субъектам малого и среднего предпринимательства, </w:t>
            </w:r>
            <w:r>
              <w:lastRenderedPageBreak/>
              <w:t>созданным физическими лицами в возрасте до 25 лет включительно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lastRenderedPageBreak/>
              <w:t xml:space="preserve">количество уникальных субъектов малого и среднего предпринимательства, созданных физическими лицами в возрасте до 25 лет </w:t>
            </w:r>
            <w:r>
              <w:lastRenderedPageBreak/>
              <w:t>включительно, получивших комплексные услуги и (или) финансовую поддержку в виде грантов (единиц),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2500,000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2400,000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>, ГБУ ЯО "Корпорация развития МСП"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10937,500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10500,000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437,500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11979,167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11500,000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479,167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8.3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Предоставление финансовой поддержки начинающим субъектам малого и среднего предпринимательства при </w:t>
            </w:r>
            <w:proofErr w:type="spellStart"/>
            <w:r>
              <w:t>микрофинансовой</w:t>
            </w:r>
            <w:proofErr w:type="spellEnd"/>
            <w:r>
              <w:t xml:space="preserve"> и гарантийной поддержке Фонда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количество действующих </w:t>
            </w:r>
            <w:proofErr w:type="spellStart"/>
            <w:r>
              <w:t>микрозаймов</w:t>
            </w:r>
            <w:proofErr w:type="spellEnd"/>
            <w:r>
              <w:t>, предоставленных Фондом начинающим предпринимателям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  <w:r>
              <w:t>, Фонд</w:t>
            </w: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>объем финансовой поддержки, предоставленной начинающим предпринимателям при гарантийной поддержке Фонда (млн. руб.)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t xml:space="preserve">Улучшение условий ведения предпринимательской деятельности для индивидуальных предпринимателей, применяющих патентную систему </w:t>
            </w:r>
            <w:r>
              <w:lastRenderedPageBreak/>
              <w:t>налогообложения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  <w:r>
              <w:lastRenderedPageBreak/>
              <w:t>количество индивидуальных предпринимателей, применяющих патентную систему налогообложения (единиц)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5707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proofErr w:type="spellStart"/>
            <w:r>
              <w:t>ДИПиВЭД</w:t>
            </w:r>
            <w:proofErr w:type="spellEnd"/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5964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6232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7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24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6512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c>
          <w:tcPr>
            <w:tcW w:w="6787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outlineLvl w:val="2"/>
            </w:pPr>
            <w:r>
              <w:lastRenderedPageBreak/>
              <w:t>Итого по РЦП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2020 - 2024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1662419,929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1122353,952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445770,181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94295,796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78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643215,625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439648,800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203566,825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78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262013,787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207743,800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46006,798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8263,189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78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278109,321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168147,752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83323,369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26638,200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78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234108,604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153901,600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56457,212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23749,792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678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244972,592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152912,000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56415,977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D4877" w:rsidRDefault="005D4877">
            <w:pPr>
              <w:pStyle w:val="ConsPlusNormal"/>
              <w:jc w:val="center"/>
            </w:pPr>
            <w:r>
              <w:t>35644,615</w:t>
            </w:r>
          </w:p>
        </w:tc>
        <w:tc>
          <w:tcPr>
            <w:tcW w:w="1782" w:type="dxa"/>
            <w:vMerge/>
            <w:tcBorders>
              <w:top w:val="single" w:sz="4" w:space="0" w:color="auto"/>
              <w:bottom w:val="nil"/>
            </w:tcBorders>
          </w:tcPr>
          <w:p w:rsidR="005D4877" w:rsidRDefault="005D4877">
            <w:pPr>
              <w:pStyle w:val="ConsPlusNormal"/>
            </w:pPr>
          </w:p>
        </w:tc>
      </w:tr>
      <w:tr w:rsidR="005D4877" w:rsidTr="005D4877">
        <w:tblPrEx>
          <w:tblBorders>
            <w:insideH w:val="none" w:sz="0" w:space="0" w:color="auto"/>
          </w:tblBorders>
        </w:tblPrEx>
        <w:tc>
          <w:tcPr>
            <w:tcW w:w="15088" w:type="dxa"/>
            <w:gridSpan w:val="10"/>
            <w:tcBorders>
              <w:top w:val="nil"/>
              <w:bottom w:val="single" w:sz="4" w:space="0" w:color="auto"/>
            </w:tcBorders>
          </w:tcPr>
          <w:p w:rsidR="005D4877" w:rsidRDefault="005D4877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ЯО от 12.04.2023 N 355-п)</w:t>
            </w:r>
          </w:p>
        </w:tc>
      </w:tr>
    </w:tbl>
    <w:p w:rsidR="005D4877" w:rsidRDefault="005D4877">
      <w:pPr>
        <w:pStyle w:val="ConsPlusNormal"/>
        <w:sectPr w:rsidR="005D48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r>
        <w:t>--------------------------------</w:t>
      </w:r>
    </w:p>
    <w:p w:rsidR="005D4877" w:rsidRDefault="005D4877">
      <w:pPr>
        <w:pStyle w:val="ConsPlusNormal"/>
        <w:spacing w:before="240"/>
        <w:ind w:firstLine="540"/>
        <w:jc w:val="both"/>
      </w:pPr>
      <w:bookmarkStart w:id="9" w:name="P1735"/>
      <w:bookmarkEnd w:id="9"/>
      <w:r>
        <w:t>&lt;1&gt; Кредиторская задолженность 2019 года.</w:t>
      </w:r>
    </w:p>
    <w:p w:rsidR="005D4877" w:rsidRDefault="005D4877">
      <w:pPr>
        <w:pStyle w:val="ConsPlusNormal"/>
        <w:spacing w:before="240"/>
        <w:ind w:firstLine="540"/>
        <w:jc w:val="both"/>
      </w:pPr>
      <w:bookmarkStart w:id="10" w:name="P1736"/>
      <w:bookmarkEnd w:id="10"/>
      <w:r>
        <w:t>&lt;2&gt; Кредиторская задолженность 2021 года.</w:t>
      </w:r>
    </w:p>
    <w:p w:rsidR="005D4877" w:rsidRDefault="005D4877">
      <w:pPr>
        <w:pStyle w:val="ConsPlusNormal"/>
        <w:spacing w:before="240"/>
        <w:ind w:firstLine="540"/>
        <w:jc w:val="both"/>
      </w:pPr>
      <w:bookmarkStart w:id="11" w:name="P1737"/>
      <w:bookmarkEnd w:id="11"/>
      <w:r>
        <w:t xml:space="preserve">&lt;3&gt; </w:t>
      </w:r>
      <w:hyperlink w:anchor="P1871">
        <w:r>
          <w:rPr>
            <w:color w:val="0000FF"/>
          </w:rPr>
          <w:t>Паспорт</w:t>
        </w:r>
      </w:hyperlink>
      <w:r>
        <w:t xml:space="preserve"> объекта капитального строительства/реконструкции/приобретаемого недвижимого имущества (инвестиционного проекта) приведен в приложении 3 к РЦП.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center"/>
        <w:outlineLvl w:val="2"/>
      </w:pPr>
      <w:r>
        <w:t>Список используемых сокращений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proofErr w:type="spellStart"/>
      <w:r>
        <w:t>ДИиП</w:t>
      </w:r>
      <w:proofErr w:type="spellEnd"/>
      <w:r>
        <w:t xml:space="preserve"> - департамент инвестиций и промышленности Ярославской области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ДРТ - департамент регулирования тарифов Ярославской области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КФХ - крестьянское (фермерское) хозяйство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ОМС - органы местного самоуправления муниципальных образований Ярославской области</w:t>
      </w:r>
    </w:p>
    <w:p w:rsidR="005D4877" w:rsidRDefault="005D4877">
      <w:pPr>
        <w:pStyle w:val="ConsPlusNormal"/>
        <w:spacing w:before="240"/>
        <w:ind w:firstLine="540"/>
        <w:jc w:val="both"/>
      </w:pPr>
      <w:proofErr w:type="spellStart"/>
      <w:r>
        <w:t>СПоК</w:t>
      </w:r>
      <w:proofErr w:type="spellEnd"/>
      <w:r>
        <w:t xml:space="preserve"> - сельскохозяйственный потребительский кооператив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Центр ВКД - государственное казенное учреждение Ярославской области "Центр </w:t>
      </w:r>
      <w:proofErr w:type="spellStart"/>
      <w:r>
        <w:t>выставочно-конгрессной</w:t>
      </w:r>
      <w:proofErr w:type="spellEnd"/>
      <w:r>
        <w:t xml:space="preserve"> деятельности".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right"/>
        <w:outlineLvl w:val="1"/>
      </w:pPr>
      <w:r>
        <w:t>Приложение 1</w:t>
      </w:r>
    </w:p>
    <w:p w:rsidR="005D4877" w:rsidRDefault="005D4877">
      <w:pPr>
        <w:pStyle w:val="ConsPlusNormal"/>
        <w:jc w:val="right"/>
      </w:pPr>
      <w:r>
        <w:t xml:space="preserve">к </w:t>
      </w:r>
      <w:hyperlink w:anchor="P49">
        <w:r>
          <w:rPr>
            <w:color w:val="0000FF"/>
          </w:rPr>
          <w:t>РЦП</w:t>
        </w:r>
      </w:hyperlink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Title"/>
        <w:jc w:val="center"/>
      </w:pPr>
      <w:bookmarkStart w:id="12" w:name="P1755"/>
      <w:bookmarkEnd w:id="12"/>
      <w:r>
        <w:t>ПОЛОЖЕНИЕ</w:t>
      </w:r>
    </w:p>
    <w:p w:rsidR="005D4877" w:rsidRDefault="005D4877">
      <w:pPr>
        <w:pStyle w:val="ConsPlusTitle"/>
        <w:jc w:val="center"/>
      </w:pPr>
      <w:r>
        <w:t xml:space="preserve">о порядке финансирования мероприятий </w:t>
      </w:r>
      <w:proofErr w:type="gramStart"/>
      <w:r>
        <w:t>региональной</w:t>
      </w:r>
      <w:proofErr w:type="gramEnd"/>
      <w:r>
        <w:t xml:space="preserve"> целевой</w:t>
      </w:r>
    </w:p>
    <w:p w:rsidR="005D4877" w:rsidRDefault="005D4877">
      <w:pPr>
        <w:pStyle w:val="ConsPlusTitle"/>
        <w:jc w:val="center"/>
      </w:pPr>
      <w:r>
        <w:t>программы "Развитие субъектов малого и среднего</w:t>
      </w:r>
    </w:p>
    <w:p w:rsidR="005D4877" w:rsidRDefault="005D4877">
      <w:pPr>
        <w:pStyle w:val="ConsPlusTitle"/>
        <w:jc w:val="center"/>
      </w:pPr>
      <w:r>
        <w:t>предпринимательства Ярославской области" на 2020 - 2024 годы</w:t>
      </w:r>
    </w:p>
    <w:p w:rsidR="005D4877" w:rsidRDefault="005D4877">
      <w:pPr>
        <w:pStyle w:val="ConsPlusTitle"/>
        <w:jc w:val="center"/>
      </w:pPr>
      <w:proofErr w:type="gramStart"/>
      <w:r>
        <w:t>(подпрограммы государственной программы Ярославской области</w:t>
      </w:r>
      <w:proofErr w:type="gramEnd"/>
    </w:p>
    <w:p w:rsidR="005D4877" w:rsidRDefault="005D4877">
      <w:pPr>
        <w:pStyle w:val="ConsPlusTitle"/>
        <w:jc w:val="center"/>
      </w:pPr>
      <w:r>
        <w:t>"Экономическое развитие и инновационная экономика</w:t>
      </w:r>
    </w:p>
    <w:p w:rsidR="005D4877" w:rsidRDefault="005D4877">
      <w:pPr>
        <w:pStyle w:val="ConsPlusTitle"/>
        <w:jc w:val="center"/>
      </w:pPr>
      <w:r>
        <w:t>в Ярославской области")</w:t>
      </w:r>
    </w:p>
    <w:p w:rsidR="005D4877" w:rsidRDefault="005D48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521"/>
        <w:gridCol w:w="113"/>
      </w:tblGrid>
      <w:tr w:rsidR="005D48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877" w:rsidRDefault="005D48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877" w:rsidRDefault="005D48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4877" w:rsidRDefault="005D48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4877" w:rsidRDefault="005D48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ЯО от 20.11.2020 </w:t>
            </w:r>
            <w:hyperlink r:id="rId107">
              <w:r>
                <w:rPr>
                  <w:color w:val="0000FF"/>
                </w:rPr>
                <w:t>N 908-п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D4877" w:rsidRDefault="005D48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28.12.2020 </w:t>
            </w:r>
            <w:hyperlink r:id="rId108">
              <w:r>
                <w:rPr>
                  <w:color w:val="0000FF"/>
                </w:rPr>
                <w:t>N 1036-п</w:t>
              </w:r>
            </w:hyperlink>
            <w:r>
              <w:rPr>
                <w:color w:val="392C69"/>
              </w:rPr>
              <w:t xml:space="preserve">, от 25.05.2021 </w:t>
            </w:r>
            <w:hyperlink r:id="rId109">
              <w:r>
                <w:rPr>
                  <w:color w:val="0000FF"/>
                </w:rPr>
                <w:t>N 319-п</w:t>
              </w:r>
            </w:hyperlink>
            <w:r>
              <w:rPr>
                <w:color w:val="392C69"/>
              </w:rPr>
              <w:t xml:space="preserve">, от 21.12.2021 </w:t>
            </w:r>
            <w:hyperlink r:id="rId110">
              <w:r>
                <w:rPr>
                  <w:color w:val="0000FF"/>
                </w:rPr>
                <w:t>N 917-п</w:t>
              </w:r>
            </w:hyperlink>
            <w:r>
              <w:rPr>
                <w:color w:val="392C69"/>
              </w:rPr>
              <w:t>,</w:t>
            </w:r>
          </w:p>
          <w:p w:rsidR="005D4877" w:rsidRDefault="005D48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10.02.2022 </w:t>
            </w:r>
            <w:hyperlink r:id="rId111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877" w:rsidRDefault="005D4877">
            <w:pPr>
              <w:pStyle w:val="ConsPlusNormal"/>
            </w:pPr>
          </w:p>
        </w:tc>
      </w:tr>
    </w:tbl>
    <w:p w:rsidR="005D4877" w:rsidRDefault="005D4877">
      <w:pPr>
        <w:pStyle w:val="ConsPlusNormal"/>
        <w:jc w:val="both"/>
      </w:pPr>
    </w:p>
    <w:p w:rsidR="005D4877" w:rsidRDefault="005D4877">
      <w:pPr>
        <w:pStyle w:val="ConsPlusTitle"/>
        <w:jc w:val="center"/>
        <w:outlineLvl w:val="2"/>
      </w:pPr>
      <w:r>
        <w:t>1. Общие положения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Положение о порядке финансирования мероприятий региональной целевой программы "Развитие субъектов малого и среднего предпринимательства Ярославской области" на 2020 - 2024 годы (подпрограммы государственной </w:t>
      </w:r>
      <w:hyperlink r:id="rId112">
        <w:r>
          <w:rPr>
            <w:color w:val="0000FF"/>
          </w:rPr>
          <w:t>программы</w:t>
        </w:r>
      </w:hyperlink>
      <w:r>
        <w:t xml:space="preserve"> Ярославской области "Экономическое развитие и инновационная экономика в Ярославской области") (далее - Положение) разработано в соответствии с Гражданским </w:t>
      </w:r>
      <w:hyperlink r:id="rId113">
        <w:r>
          <w:rPr>
            <w:color w:val="0000FF"/>
          </w:rPr>
          <w:t>кодексом</w:t>
        </w:r>
      </w:hyperlink>
      <w:r>
        <w:t xml:space="preserve"> Российской Федерации и Бюджетным </w:t>
      </w:r>
      <w:hyperlink r:id="rId114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24 июля 2007 года </w:t>
      </w:r>
      <w:hyperlink r:id="rId115">
        <w:r>
          <w:rPr>
            <w:color w:val="0000FF"/>
          </w:rPr>
          <w:t>N 209-ФЗ</w:t>
        </w:r>
      </w:hyperlink>
      <w:r>
        <w:t xml:space="preserve"> "О развитии малого</w:t>
      </w:r>
      <w:proofErr w:type="gramEnd"/>
      <w:r>
        <w:t xml:space="preserve"> </w:t>
      </w:r>
      <w:proofErr w:type="gramStart"/>
      <w:r>
        <w:t xml:space="preserve">и среднего предпринимательства в Российской Федерации", от </w:t>
      </w:r>
      <w:r>
        <w:lastRenderedPageBreak/>
        <w:t xml:space="preserve">27 июля 2010 года </w:t>
      </w:r>
      <w:hyperlink r:id="rId11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от 5 апреля 2013 года </w:t>
      </w:r>
      <w:hyperlink r:id="rId117">
        <w:r>
          <w:rPr>
            <w:color w:val="0000FF"/>
          </w:rPr>
          <w:t>N 44-ФЗ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иными нормативными правовыми актами Российской Федерации и Ярославской области и определяет условия и формы предоставления средств областного бюджета</w:t>
      </w:r>
      <w:proofErr w:type="gramEnd"/>
      <w:r>
        <w:t xml:space="preserve">, предусмотренных на поддержку и развитие субъектов малого и среднего предпринимательства Ярославской области, а также </w:t>
      </w:r>
      <w:proofErr w:type="spellStart"/>
      <w:r>
        <w:t>самозанятых</w:t>
      </w:r>
      <w:proofErr w:type="spellEnd"/>
      <w:r>
        <w:t xml:space="preserve"> граждан.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ЯО от 20.11.2020 N 908-п)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1.2. Предоставление средств областного бюджета, предусмотренных на поддержку и развитие субъектов малого и среднего предпринимательства, а также </w:t>
      </w:r>
      <w:proofErr w:type="spellStart"/>
      <w:r>
        <w:t>самозанятых</w:t>
      </w:r>
      <w:proofErr w:type="spellEnd"/>
      <w:r>
        <w:t xml:space="preserve"> граждан, осуществляется в форме: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ЯО от 20.11.2020 N 908-п)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субсидий, в том числе грантов в форме субсидий, физическим и юридическим лицам;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ЯО от 25.05.2021 N 319-п)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оплаты товаров, работ, услуг, выполняемых физическими и юридическими лицами по гражданско-правовым договорам и государственным контрактам;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- абзац утратил силу с 28 декабря 2020 года. - </w:t>
      </w:r>
      <w:hyperlink r:id="rId121">
        <w:r>
          <w:rPr>
            <w:color w:val="0000FF"/>
          </w:rPr>
          <w:t>Постановление</w:t>
        </w:r>
      </w:hyperlink>
      <w:r>
        <w:t xml:space="preserve"> Правительства ЯО от 28.12.2020 N 1036-п;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субсидий государственным бюджетным учреждениям области на иные цели;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>- субсидий государственным бюджетным учреждениям области на осуществление капитальных вложений в объекты капитального строительства собственности Ярославской области.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1.3. </w:t>
      </w:r>
      <w:proofErr w:type="gramStart"/>
      <w:r>
        <w:t xml:space="preserve">За счет средств областного бюджета поддержка оказывается субъектам малого и среднего предпринимательства, определяемым в соответствии с Федеральным </w:t>
      </w:r>
      <w:hyperlink r:id="rId122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зарегистрированным и осуществляющим деятельность на территории Ярославской области, и организациям, образующим инфраструктуру поддержки субъектов малого и среднего предпринимательства Ярославской области (далее - организации инфраструктуры), а также </w:t>
      </w:r>
      <w:proofErr w:type="spellStart"/>
      <w:r>
        <w:t>самозанятым</w:t>
      </w:r>
      <w:proofErr w:type="spellEnd"/>
      <w:proofErr w:type="gramEnd"/>
      <w:r>
        <w:t xml:space="preserve"> гражданам.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ЯО от 20.11.2020 N 908-п)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1.4. </w:t>
      </w:r>
      <w:proofErr w:type="gramStart"/>
      <w:r>
        <w:t xml:space="preserve">При обращении за оказанием государственной поддержки субъекты малого и среднего предпринимательства должны представить документы, подтверждающие их соответствие условиям, установленным </w:t>
      </w:r>
      <w:hyperlink r:id="rId124">
        <w:r>
          <w:rPr>
            <w:color w:val="0000FF"/>
          </w:rPr>
          <w:t>статьей 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и условиям соответствующего административного регламента.</w:t>
      </w:r>
      <w:proofErr w:type="gramEnd"/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1.5. </w:t>
      </w:r>
      <w:proofErr w:type="gramStart"/>
      <w:r>
        <w:t>За счет средств областного и федерального бюджетов осуществляется поддержка сельскохозяйственных потребительских кооперативов и крестьянских (фермерских) хозяйств путем предоставления грантов "</w:t>
      </w:r>
      <w:proofErr w:type="spellStart"/>
      <w:r>
        <w:t>Агростартап</w:t>
      </w:r>
      <w:proofErr w:type="spellEnd"/>
      <w:r>
        <w:t xml:space="preserve">" на создание и (или) развитие хозяйств в соответствии с Государственной </w:t>
      </w:r>
      <w:hyperlink r:id="rId125">
        <w:r>
          <w:rPr>
            <w:color w:val="0000FF"/>
          </w:rPr>
          <w:t>программой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"О Государственной программе развития сельского хозяйства</w:t>
      </w:r>
      <w:proofErr w:type="gramEnd"/>
      <w:r>
        <w:t xml:space="preserve"> и регулирования рынков сельскохозяйственной продукции, сырья и продовольствия".</w:t>
      </w:r>
    </w:p>
    <w:p w:rsidR="005D4877" w:rsidRDefault="005D4877">
      <w:pPr>
        <w:pStyle w:val="ConsPlusNormal"/>
        <w:jc w:val="both"/>
      </w:pPr>
      <w:r>
        <w:t xml:space="preserve">(п. 1.5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ЯО от 25.05.2021 N 319-п)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Title"/>
        <w:jc w:val="center"/>
        <w:outlineLvl w:val="2"/>
      </w:pPr>
      <w:r>
        <w:t>2. Предоставление средств областного бюджета,</w:t>
      </w:r>
    </w:p>
    <w:p w:rsidR="005D4877" w:rsidRDefault="005D4877">
      <w:pPr>
        <w:pStyle w:val="ConsPlusTitle"/>
        <w:jc w:val="center"/>
      </w:pPr>
      <w:r>
        <w:t>предусмотренных на поддержку и развитие субъектов малого</w:t>
      </w:r>
    </w:p>
    <w:p w:rsidR="005D4877" w:rsidRDefault="005D4877">
      <w:pPr>
        <w:pStyle w:val="ConsPlusTitle"/>
        <w:jc w:val="center"/>
      </w:pPr>
      <w:r>
        <w:lastRenderedPageBreak/>
        <w:t>и среднего предпринимательства и организаций</w:t>
      </w:r>
    </w:p>
    <w:p w:rsidR="005D4877" w:rsidRDefault="005D4877">
      <w:pPr>
        <w:pStyle w:val="ConsPlusTitle"/>
        <w:jc w:val="center"/>
      </w:pPr>
      <w:r>
        <w:t>инфраструктуры, в форме субсидий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r>
        <w:t>2.1. Субсидии предоставляются субъектам малого и среднего предпринимательства, а также организациям инфраструктуры на безвозмездной и безвозвратной основе в соответствии с порядком исполнения сводной бюджетной росписи в пределах лимитов бюджетных обязательств, предусмотренных в областном бюджете на данные цели.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2.2. Предоставление субсидий субъектам малого и среднего предпринимательства и организациям инфраструктуры осуществляется в соответствии </w:t>
      </w:r>
      <w:proofErr w:type="gramStart"/>
      <w:r>
        <w:t>с</w:t>
      </w:r>
      <w:proofErr w:type="gramEnd"/>
      <w:r>
        <w:t>:</w:t>
      </w:r>
    </w:p>
    <w:p w:rsidR="005D4877" w:rsidRDefault="005D4877">
      <w:pPr>
        <w:pStyle w:val="ConsPlusNormal"/>
        <w:spacing w:before="240"/>
        <w:ind w:firstLine="540"/>
        <w:jc w:val="both"/>
      </w:pPr>
      <w:proofErr w:type="gramStart"/>
      <w:r>
        <w:t xml:space="preserve">- </w:t>
      </w:r>
      <w:hyperlink w:anchor="P645">
        <w:r>
          <w:rPr>
            <w:color w:val="0000FF"/>
          </w:rPr>
          <w:t>подпунктами 1.1</w:t>
        </w:r>
      </w:hyperlink>
      <w:r>
        <w:t xml:space="preserve"> - </w:t>
      </w:r>
      <w:hyperlink w:anchor="P766">
        <w:r>
          <w:rPr>
            <w:color w:val="0000FF"/>
          </w:rPr>
          <w:t>1.4 пункта 1</w:t>
        </w:r>
      </w:hyperlink>
      <w:r>
        <w:t xml:space="preserve"> и </w:t>
      </w:r>
      <w:hyperlink w:anchor="P1557">
        <w:r>
          <w:rPr>
            <w:color w:val="0000FF"/>
          </w:rPr>
          <w:t>подпунктом 8.2 пункта 8 раздела V</w:t>
        </w:r>
      </w:hyperlink>
      <w:r>
        <w:t xml:space="preserve"> региональной целевой программы "Развитие субъектов малого и среднего предпринимательства Ярославской области" на 2020 - 2024 годы (подпрограммы государственной </w:t>
      </w:r>
      <w:hyperlink r:id="rId127">
        <w:r>
          <w:rPr>
            <w:color w:val="0000FF"/>
          </w:rPr>
          <w:t>программы</w:t>
        </w:r>
      </w:hyperlink>
      <w:r>
        <w:t xml:space="preserve"> Ярославской области "Экономическое развитие и инновационная экономика в Ярославской области") (далее - РЦП) и соответствующим </w:t>
      </w:r>
      <w:hyperlink r:id="rId128">
        <w:r>
          <w:rPr>
            <w:color w:val="0000FF"/>
          </w:rPr>
          <w:t>порядком</w:t>
        </w:r>
      </w:hyperlink>
      <w:r>
        <w:t xml:space="preserve"> предоставления субсидий, утвержденным постановлением Правительства области от 02.07.2019 N 474-п "О порядках предоставления субсидий субъектам</w:t>
      </w:r>
      <w:proofErr w:type="gramEnd"/>
      <w:r>
        <w:t xml:space="preserve"> малого и среднего предпринимательства";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ЯО от 21.12.2021 N 917-п)</w:t>
      </w:r>
    </w:p>
    <w:p w:rsidR="005D4877" w:rsidRDefault="005D4877">
      <w:pPr>
        <w:pStyle w:val="ConsPlusNormal"/>
        <w:spacing w:before="240"/>
        <w:ind w:firstLine="540"/>
        <w:jc w:val="both"/>
      </w:pPr>
      <w:proofErr w:type="gramStart"/>
      <w:r>
        <w:t xml:space="preserve">- </w:t>
      </w:r>
      <w:hyperlink w:anchor="P969">
        <w:r>
          <w:rPr>
            <w:color w:val="0000FF"/>
          </w:rPr>
          <w:t>пунктами 4</w:t>
        </w:r>
      </w:hyperlink>
      <w:r>
        <w:t xml:space="preserve"> - </w:t>
      </w:r>
      <w:hyperlink w:anchor="P1495">
        <w:r>
          <w:rPr>
            <w:color w:val="0000FF"/>
          </w:rPr>
          <w:t>8 раздела V</w:t>
        </w:r>
      </w:hyperlink>
      <w:r>
        <w:t xml:space="preserve"> РЦП и постановлениями Правительства области от 09.11.2015 </w:t>
      </w:r>
      <w:hyperlink r:id="rId130">
        <w:r>
          <w:rPr>
            <w:color w:val="0000FF"/>
          </w:rPr>
          <w:t>N 1197-п</w:t>
        </w:r>
      </w:hyperlink>
      <w:r>
        <w:t xml:space="preserve"> "О формировании государственного задания на оказание государственных услуг (выполнение работ) и финансовом обеспечении его выполнения", от 11.04.2017 </w:t>
      </w:r>
      <w:hyperlink r:id="rId131">
        <w:r>
          <w:rPr>
            <w:color w:val="0000FF"/>
          </w:rPr>
          <w:t>N 298-п</w:t>
        </w:r>
      </w:hyperlink>
      <w:r>
        <w:t xml:space="preserve"> "Об утверждении Порядка предоставления субсидий некоммерческим организациям, за исключением государственных (муниципальных) учреждений, сферы поддержки </w:t>
      </w:r>
      <w:proofErr w:type="spellStart"/>
      <w:r>
        <w:t>экспортно</w:t>
      </w:r>
      <w:proofErr w:type="spellEnd"/>
      <w:r>
        <w:t xml:space="preserve"> ориентированных субъектов малого и среднего предпринимательства", от 06.03.2018 </w:t>
      </w:r>
      <w:hyperlink r:id="rId132">
        <w:r>
          <w:rPr>
            <w:color w:val="0000FF"/>
          </w:rPr>
          <w:t>N 129-п</w:t>
        </w:r>
      </w:hyperlink>
      <w:r>
        <w:t xml:space="preserve"> "Об утверждении</w:t>
      </w:r>
      <w:proofErr w:type="gramEnd"/>
      <w:r>
        <w:t xml:space="preserve"> </w:t>
      </w:r>
      <w:proofErr w:type="gramStart"/>
      <w:r>
        <w:t xml:space="preserve">Порядка предоставления субсидий некоммерческим организациям, осуществляющим деятельность в сфере микрофинансирования и предоставления поручительств по обязательствам субъектов малого и среднего предпринимательства Ярославской области, за исключением государственных (муниципальных) учреждений", от 06.07.2020 </w:t>
      </w:r>
      <w:hyperlink r:id="rId133">
        <w:r>
          <w:rPr>
            <w:color w:val="0000FF"/>
          </w:rPr>
          <w:t>N 568-п</w:t>
        </w:r>
      </w:hyperlink>
      <w:r>
        <w:t xml:space="preserve"> "О поддержке малых форм хозяйствования и развитии сельскохозяйственной кооперации" и от 30.12.2020 </w:t>
      </w:r>
      <w:hyperlink r:id="rId134">
        <w:r>
          <w:rPr>
            <w:color w:val="0000FF"/>
          </w:rPr>
          <w:t>N 1082-п</w:t>
        </w:r>
      </w:hyperlink>
      <w:r>
        <w:t xml:space="preserve"> "Об утверждении Порядка определения объема и условий предоставления субсидий на иные цели государственным бюджетным учреждениям</w:t>
      </w:r>
      <w:proofErr w:type="gramEnd"/>
      <w:r>
        <w:t xml:space="preserve">, в </w:t>
      </w:r>
      <w:proofErr w:type="gramStart"/>
      <w:r>
        <w:t>отношении</w:t>
      </w:r>
      <w:proofErr w:type="gramEnd"/>
      <w:r>
        <w:t xml:space="preserve"> которых департамент инвестиций и промышленности Ярославской области осуществляет функции и полномочия учредителя" в том числе на следующие виды уставной деятельности: предоставление </w:t>
      </w:r>
      <w:proofErr w:type="spellStart"/>
      <w:r>
        <w:t>микрозаймов</w:t>
      </w:r>
      <w:proofErr w:type="spellEnd"/>
      <w:r>
        <w:t xml:space="preserve">, предоставление поручительств, создание и обеспечение деятельности автономной некоммерческой организации "Центр экспорта Ярославской области", Регионального центра инжиниринга, Центра поддержки предпринимательства, государственного автономного учреждения дополнительного профессионального образования Ярославской области "Информационно-консультационная служба агропромышленного комплекса", предоставление субсидий сельскохозяйственным потребительским кооперативам и грантов крестьянским (фермерским) хозяйствам, а также на проведение мероприятий в рамках региональных проектов "Популяризация предпринимательства", "Создание благоприятных условий для осуществления деятельности </w:t>
      </w:r>
      <w:proofErr w:type="spellStart"/>
      <w:r>
        <w:t>самозанятыми</w:t>
      </w:r>
      <w:proofErr w:type="spellEnd"/>
      <w:r>
        <w:t xml:space="preserve"> гражданами" и "Создание условий для легкого старта и комфортного ведения бизнеса".</w:t>
      </w:r>
    </w:p>
    <w:p w:rsidR="005D4877" w:rsidRDefault="005D4877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ЯО от 25.05.2021 N 319-п)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2.3. Утратил силу с 28 декабря 2020 года. - </w:t>
      </w:r>
      <w:hyperlink r:id="rId136">
        <w:r>
          <w:rPr>
            <w:color w:val="0000FF"/>
          </w:rPr>
          <w:t>Постановление</w:t>
        </w:r>
      </w:hyperlink>
      <w:r>
        <w:t xml:space="preserve"> Правительства ЯО от 28.12.2020 N 1036-п.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Title"/>
        <w:jc w:val="center"/>
        <w:outlineLvl w:val="2"/>
      </w:pPr>
      <w:r>
        <w:t>3. Предоставление средств областного бюджета,</w:t>
      </w:r>
    </w:p>
    <w:p w:rsidR="005D4877" w:rsidRDefault="005D4877">
      <w:pPr>
        <w:pStyle w:val="ConsPlusTitle"/>
        <w:jc w:val="center"/>
      </w:pPr>
      <w:r>
        <w:t>предусмотренных на поддержку и развитие субъектов малого</w:t>
      </w:r>
    </w:p>
    <w:p w:rsidR="005D4877" w:rsidRDefault="005D4877">
      <w:pPr>
        <w:pStyle w:val="ConsPlusTitle"/>
        <w:jc w:val="center"/>
      </w:pPr>
      <w:r>
        <w:t>и среднего предпринимательства и организаций инфраструктуры,</w:t>
      </w:r>
    </w:p>
    <w:p w:rsidR="005D4877" w:rsidRDefault="005D4877">
      <w:pPr>
        <w:pStyle w:val="ConsPlusTitle"/>
        <w:jc w:val="center"/>
      </w:pPr>
      <w:r>
        <w:t>в форме оплаты товаров, работ, услуг, выполняемых</w:t>
      </w:r>
    </w:p>
    <w:p w:rsidR="005D4877" w:rsidRDefault="005D4877">
      <w:pPr>
        <w:pStyle w:val="ConsPlusTitle"/>
        <w:jc w:val="center"/>
      </w:pPr>
      <w:r>
        <w:lastRenderedPageBreak/>
        <w:t xml:space="preserve">физическими и юридическими лицами по </w:t>
      </w:r>
      <w:proofErr w:type="gramStart"/>
      <w:r>
        <w:t>гражданско-правовым</w:t>
      </w:r>
      <w:proofErr w:type="gramEnd"/>
    </w:p>
    <w:p w:rsidR="005D4877" w:rsidRDefault="005D4877">
      <w:pPr>
        <w:pStyle w:val="ConsPlusTitle"/>
        <w:jc w:val="center"/>
      </w:pPr>
      <w:r>
        <w:t>договорам и государственным контрактам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r>
        <w:t>3.1. Средства областного бюджета в форме оплаты товаров, работ, услуг предоставляются физическим и юридическим лицам, индивидуальным предпринимателям в порядке и на условиях, предусмотренных соответствующими гражданско-правовыми договорами и государственными контрактами, заключенными в соответствии с законодательством Российской Федерации.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3.2. Государственные контракты с физическими и юридическими лицами, индивидуальными предпринимателями заключаются в порядке, предусмотренном Федеральным </w:t>
      </w:r>
      <w:hyperlink r:id="rId137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3.3. В соответствии с данным разделом Положения финансируются мероприятия, предусмотренные </w:t>
      </w:r>
      <w:hyperlink w:anchor="P1366">
        <w:r>
          <w:rPr>
            <w:color w:val="0000FF"/>
          </w:rPr>
          <w:t>пунктом 6 раздела V</w:t>
        </w:r>
      </w:hyperlink>
      <w:r>
        <w:t xml:space="preserve"> РЦП.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Title"/>
        <w:jc w:val="center"/>
        <w:outlineLvl w:val="2"/>
      </w:pPr>
      <w:r>
        <w:t>4. Предоставление средств областного бюджета,</w:t>
      </w:r>
    </w:p>
    <w:p w:rsidR="005D4877" w:rsidRDefault="005D4877">
      <w:pPr>
        <w:pStyle w:val="ConsPlusTitle"/>
        <w:jc w:val="center"/>
      </w:pPr>
      <w:r>
        <w:t>предусмотренных на поддержку и развитие организаций</w:t>
      </w:r>
    </w:p>
    <w:p w:rsidR="005D4877" w:rsidRDefault="005D4877">
      <w:pPr>
        <w:pStyle w:val="ConsPlusTitle"/>
        <w:jc w:val="center"/>
      </w:pPr>
      <w:r>
        <w:t xml:space="preserve">инфраструктуры, в форме субсидий </w:t>
      </w:r>
      <w:proofErr w:type="gramStart"/>
      <w:r>
        <w:t>государственным</w:t>
      </w:r>
      <w:proofErr w:type="gramEnd"/>
      <w:r>
        <w:t xml:space="preserve"> бюджетным</w:t>
      </w:r>
    </w:p>
    <w:p w:rsidR="005D4877" w:rsidRDefault="005D4877">
      <w:pPr>
        <w:pStyle w:val="ConsPlusTitle"/>
        <w:jc w:val="center"/>
      </w:pPr>
      <w:r>
        <w:t>учреждениям области на осуществление капитальных вложений</w:t>
      </w:r>
    </w:p>
    <w:p w:rsidR="005D4877" w:rsidRDefault="005D4877">
      <w:pPr>
        <w:pStyle w:val="ConsPlusTitle"/>
        <w:jc w:val="center"/>
      </w:pPr>
      <w:r>
        <w:t>в объекты капитального строительства собственности</w:t>
      </w:r>
    </w:p>
    <w:p w:rsidR="005D4877" w:rsidRDefault="005D4877">
      <w:pPr>
        <w:pStyle w:val="ConsPlusTitle"/>
        <w:jc w:val="center"/>
      </w:pPr>
      <w:r>
        <w:t>Ярославской области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r>
        <w:t>4.1. Предоставление субсидий государственным бюджетным учреждениям области на осуществление капитальных вложений в объекты капитального строительства собственности Ярославской области влечет соответствующее увеличение стоимости основных средств, находящихся на праве оперативного управления у таких государственных бюджетных учреждений.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4.2. Субсидии, указанные в пункте 4.1 данного раздела Положения, в целях реализации мероприятий РЦП предоставляются бюджетным учреждениям, включенным в реестр организаций инфраструктуры, в порядке, предусмотренном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области от 23.12.2010 N 994-п "Об утверждении Правил осуществления капитальных вложений в объекты собственности Ярославской области за счет средств областного бюджета".</w:t>
      </w:r>
    </w:p>
    <w:p w:rsidR="005D4877" w:rsidRDefault="005D4877">
      <w:pPr>
        <w:pStyle w:val="ConsPlusNormal"/>
        <w:spacing w:before="240"/>
        <w:ind w:firstLine="540"/>
        <w:jc w:val="both"/>
      </w:pPr>
      <w:r>
        <w:t xml:space="preserve">4.3. В соответствии с данным разделом Положения осуществляется финансирование мероприятий, указанных в </w:t>
      </w:r>
      <w:hyperlink w:anchor="P827">
        <w:r>
          <w:rPr>
            <w:color w:val="0000FF"/>
          </w:rPr>
          <w:t>подпункте 2.1 пункта 2</w:t>
        </w:r>
      </w:hyperlink>
      <w:r>
        <w:t xml:space="preserve"> и в </w:t>
      </w:r>
      <w:hyperlink w:anchor="P1041">
        <w:r>
          <w:rPr>
            <w:color w:val="0000FF"/>
          </w:rPr>
          <w:t>подпункте 5.1 пункта 5 раздела V</w:t>
        </w:r>
      </w:hyperlink>
      <w:r>
        <w:t xml:space="preserve"> РЦП.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Title"/>
        <w:jc w:val="center"/>
        <w:outlineLvl w:val="2"/>
      </w:pPr>
      <w:r>
        <w:t>5. Предоставление средств областного бюджета,</w:t>
      </w:r>
    </w:p>
    <w:p w:rsidR="005D4877" w:rsidRDefault="005D4877">
      <w:pPr>
        <w:pStyle w:val="ConsPlusTitle"/>
        <w:jc w:val="center"/>
      </w:pPr>
      <w:r>
        <w:t>предусмотренных на поддержку и развитие организаций</w:t>
      </w:r>
    </w:p>
    <w:p w:rsidR="005D4877" w:rsidRDefault="005D4877">
      <w:pPr>
        <w:pStyle w:val="ConsPlusTitle"/>
        <w:jc w:val="center"/>
      </w:pPr>
      <w:r>
        <w:t>инфраструктуры, в форме субсидий юридическим лицам</w:t>
      </w:r>
    </w:p>
    <w:p w:rsidR="005D4877" w:rsidRDefault="005D4877">
      <w:pPr>
        <w:pStyle w:val="ConsPlusTitle"/>
        <w:jc w:val="center"/>
      </w:pPr>
      <w:r>
        <w:t>на возмещение затрат на создание и (или) развитие</w:t>
      </w:r>
    </w:p>
    <w:p w:rsidR="005D4877" w:rsidRDefault="005D4877">
      <w:pPr>
        <w:pStyle w:val="ConsPlusTitle"/>
        <w:jc w:val="center"/>
      </w:pPr>
      <w:r>
        <w:t>индустриальных (промышленных) парков и технопарков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r>
        <w:t xml:space="preserve">Утратил силу с 10 февраля 2022 года. - </w:t>
      </w:r>
      <w:hyperlink r:id="rId139">
        <w:r>
          <w:rPr>
            <w:color w:val="0000FF"/>
          </w:rPr>
          <w:t>Постановление</w:t>
        </w:r>
      </w:hyperlink>
      <w:r>
        <w:t xml:space="preserve"> Правительства ЯО от 10.02.2022 N 62-п.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right"/>
        <w:outlineLvl w:val="2"/>
      </w:pPr>
      <w:r>
        <w:t>Приложение</w:t>
      </w:r>
    </w:p>
    <w:p w:rsidR="005D4877" w:rsidRDefault="005D4877">
      <w:pPr>
        <w:pStyle w:val="ConsPlusNormal"/>
        <w:jc w:val="right"/>
      </w:pPr>
      <w:r>
        <w:t xml:space="preserve">к </w:t>
      </w:r>
      <w:hyperlink w:anchor="P1755">
        <w:r>
          <w:rPr>
            <w:color w:val="0000FF"/>
          </w:rPr>
          <w:t>Положению</w:t>
        </w:r>
      </w:hyperlink>
    </w:p>
    <w:p w:rsidR="005D4877" w:rsidRDefault="005D4877">
      <w:pPr>
        <w:pStyle w:val="ConsPlusNormal"/>
        <w:jc w:val="right"/>
      </w:pPr>
      <w:r>
        <w:lastRenderedPageBreak/>
        <w:t>о порядке финансирования мероприятий</w:t>
      </w:r>
    </w:p>
    <w:p w:rsidR="005D4877" w:rsidRDefault="005D4877">
      <w:pPr>
        <w:pStyle w:val="ConsPlusNormal"/>
        <w:jc w:val="right"/>
      </w:pPr>
      <w:r>
        <w:t>региональной целевой программы "Развитие</w:t>
      </w:r>
    </w:p>
    <w:p w:rsidR="005D4877" w:rsidRDefault="005D4877">
      <w:pPr>
        <w:pStyle w:val="ConsPlusNormal"/>
        <w:jc w:val="right"/>
      </w:pPr>
      <w:r>
        <w:t>субъектов малого и среднего</w:t>
      </w:r>
    </w:p>
    <w:p w:rsidR="005D4877" w:rsidRDefault="005D4877">
      <w:pPr>
        <w:pStyle w:val="ConsPlusNormal"/>
        <w:jc w:val="right"/>
      </w:pPr>
      <w:r>
        <w:t>предпринимательства Ярославской области"</w:t>
      </w:r>
    </w:p>
    <w:p w:rsidR="005D4877" w:rsidRDefault="005D4877">
      <w:pPr>
        <w:pStyle w:val="ConsPlusNormal"/>
        <w:jc w:val="right"/>
      </w:pPr>
      <w:proofErr w:type="gramStart"/>
      <w:r>
        <w:t>на 2020 - 2024 годы (подпрограммы</w:t>
      </w:r>
      <w:proofErr w:type="gramEnd"/>
    </w:p>
    <w:p w:rsidR="005D4877" w:rsidRDefault="005D4877">
      <w:pPr>
        <w:pStyle w:val="ConsPlusNormal"/>
        <w:jc w:val="right"/>
      </w:pPr>
      <w:r>
        <w:t>государственной программы Ярославской области</w:t>
      </w:r>
    </w:p>
    <w:p w:rsidR="005D4877" w:rsidRDefault="005D4877">
      <w:pPr>
        <w:pStyle w:val="ConsPlusNormal"/>
        <w:jc w:val="right"/>
      </w:pPr>
      <w:r>
        <w:t xml:space="preserve">"Экономическое развитие и </w:t>
      </w:r>
      <w:proofErr w:type="gramStart"/>
      <w:r>
        <w:t>инновационная</w:t>
      </w:r>
      <w:proofErr w:type="gramEnd"/>
    </w:p>
    <w:p w:rsidR="005D4877" w:rsidRDefault="005D4877">
      <w:pPr>
        <w:pStyle w:val="ConsPlusNormal"/>
        <w:jc w:val="right"/>
      </w:pPr>
      <w:r>
        <w:t>экономика в Ярославской области")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Title"/>
        <w:jc w:val="center"/>
      </w:pPr>
      <w:r>
        <w:t>ПОРЯДОК</w:t>
      </w:r>
    </w:p>
    <w:p w:rsidR="005D4877" w:rsidRDefault="005D4877">
      <w:pPr>
        <w:pStyle w:val="ConsPlusTitle"/>
        <w:jc w:val="center"/>
      </w:pPr>
      <w:r>
        <w:t>предоставления из областного бюджета и распределения</w:t>
      </w:r>
    </w:p>
    <w:p w:rsidR="005D4877" w:rsidRDefault="005D4877">
      <w:pPr>
        <w:pStyle w:val="ConsPlusTitle"/>
        <w:jc w:val="center"/>
      </w:pPr>
      <w:r>
        <w:t>субсидий местным бюджетам на реализацию мероприятий,</w:t>
      </w:r>
    </w:p>
    <w:p w:rsidR="005D4877" w:rsidRDefault="005D4877">
      <w:pPr>
        <w:pStyle w:val="ConsPlusTitle"/>
        <w:jc w:val="center"/>
      </w:pPr>
      <w:r>
        <w:t>направленных на ускорение развития субъектов малого</w:t>
      </w:r>
    </w:p>
    <w:p w:rsidR="005D4877" w:rsidRDefault="005D4877">
      <w:pPr>
        <w:pStyle w:val="ConsPlusTitle"/>
        <w:jc w:val="center"/>
      </w:pPr>
      <w:r>
        <w:t>и среднего предпринимательства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r>
        <w:t xml:space="preserve">Утратил силу с 28 декабря 2020 года. - </w:t>
      </w:r>
      <w:hyperlink r:id="rId140">
        <w:r>
          <w:rPr>
            <w:color w:val="0000FF"/>
          </w:rPr>
          <w:t>Постановление</w:t>
        </w:r>
      </w:hyperlink>
      <w:r>
        <w:t xml:space="preserve"> Правительства ЯО от 28.12.2020 N 1036-п.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right"/>
        <w:outlineLvl w:val="1"/>
      </w:pPr>
      <w:r>
        <w:t>Приложение 2</w:t>
      </w:r>
    </w:p>
    <w:p w:rsidR="005D4877" w:rsidRDefault="005D4877">
      <w:pPr>
        <w:pStyle w:val="ConsPlusNormal"/>
        <w:jc w:val="right"/>
      </w:pPr>
      <w:r>
        <w:t xml:space="preserve">к </w:t>
      </w:r>
      <w:hyperlink w:anchor="P49">
        <w:r>
          <w:rPr>
            <w:color w:val="0000FF"/>
          </w:rPr>
          <w:t>РЦП</w:t>
        </w:r>
      </w:hyperlink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Title"/>
        <w:jc w:val="center"/>
      </w:pPr>
      <w:r>
        <w:t>ПОЛОЖЕНИЕ</w:t>
      </w:r>
    </w:p>
    <w:p w:rsidR="005D4877" w:rsidRDefault="005D4877">
      <w:pPr>
        <w:pStyle w:val="ConsPlusTitle"/>
        <w:jc w:val="center"/>
      </w:pPr>
      <w:r>
        <w:t>об инфраструктуре поддержки субъектов малого и среднего</w:t>
      </w:r>
    </w:p>
    <w:p w:rsidR="005D4877" w:rsidRDefault="005D4877">
      <w:pPr>
        <w:pStyle w:val="ConsPlusTitle"/>
        <w:jc w:val="center"/>
      </w:pPr>
      <w:r>
        <w:t>предпринимательства Ярославской области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r>
        <w:t xml:space="preserve">Утратило силу с 25 мая 2020 года. - </w:t>
      </w:r>
      <w:hyperlink r:id="rId141">
        <w:r>
          <w:rPr>
            <w:color w:val="0000FF"/>
          </w:rPr>
          <w:t>Постановление</w:t>
        </w:r>
      </w:hyperlink>
      <w:r>
        <w:t xml:space="preserve"> Правительства ЯО от 25.05.2020 N 445-п.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right"/>
        <w:outlineLvl w:val="1"/>
      </w:pPr>
      <w:r>
        <w:t>Приложение 3</w:t>
      </w:r>
    </w:p>
    <w:p w:rsidR="005D4877" w:rsidRDefault="005D4877">
      <w:pPr>
        <w:pStyle w:val="ConsPlusNormal"/>
        <w:jc w:val="right"/>
      </w:pPr>
      <w:r>
        <w:t xml:space="preserve">к </w:t>
      </w:r>
      <w:hyperlink w:anchor="P49">
        <w:r>
          <w:rPr>
            <w:color w:val="0000FF"/>
          </w:rPr>
          <w:t>РЦП</w:t>
        </w:r>
      </w:hyperlink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Title"/>
        <w:jc w:val="center"/>
      </w:pPr>
      <w:bookmarkStart w:id="13" w:name="P1871"/>
      <w:bookmarkEnd w:id="13"/>
      <w:r>
        <w:t>ПАСПОРТ</w:t>
      </w:r>
    </w:p>
    <w:p w:rsidR="005D4877" w:rsidRDefault="005D4877">
      <w:pPr>
        <w:pStyle w:val="ConsPlusTitle"/>
        <w:jc w:val="center"/>
      </w:pPr>
      <w:r>
        <w:t>объекта капитального строительства/реконструкции/</w:t>
      </w:r>
    </w:p>
    <w:p w:rsidR="005D4877" w:rsidRDefault="005D4877">
      <w:pPr>
        <w:pStyle w:val="ConsPlusTitle"/>
        <w:jc w:val="center"/>
      </w:pPr>
      <w:r>
        <w:t>приобретаемого недвижимого имущества</w:t>
      </w:r>
    </w:p>
    <w:p w:rsidR="005D4877" w:rsidRDefault="005D4877">
      <w:pPr>
        <w:pStyle w:val="ConsPlusTitle"/>
        <w:jc w:val="center"/>
      </w:pPr>
      <w:r>
        <w:t>(инвестиционного проекта)</w:t>
      </w:r>
    </w:p>
    <w:p w:rsidR="005D4877" w:rsidRDefault="005D48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521"/>
        <w:gridCol w:w="113"/>
      </w:tblGrid>
      <w:tr w:rsidR="005D48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877" w:rsidRDefault="005D48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877" w:rsidRDefault="005D48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4877" w:rsidRDefault="005D48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4877" w:rsidRDefault="005D48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4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ЯО от 25.05.2021 N 319-п)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877" w:rsidRDefault="005D4877">
            <w:pPr>
              <w:pStyle w:val="ConsPlusNormal"/>
            </w:pPr>
          </w:p>
        </w:tc>
      </w:tr>
    </w:tbl>
    <w:p w:rsidR="005D4877" w:rsidRDefault="005D4877">
      <w:pPr>
        <w:pStyle w:val="ConsPlusNormal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72"/>
        <w:gridCol w:w="5846"/>
      </w:tblGrid>
      <w:tr w:rsidR="005D4877" w:rsidTr="005D4877">
        <w:tc>
          <w:tcPr>
            <w:tcW w:w="567" w:type="dxa"/>
          </w:tcPr>
          <w:p w:rsidR="005D4877" w:rsidRDefault="005D4877">
            <w:pPr>
              <w:pStyle w:val="ConsPlusNormal"/>
              <w:jc w:val="center"/>
            </w:pPr>
            <w:r>
              <w:t>N</w:t>
            </w:r>
          </w:p>
          <w:p w:rsidR="005D4877" w:rsidRDefault="005D487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72" w:type="dxa"/>
          </w:tcPr>
          <w:p w:rsidR="005D4877" w:rsidRDefault="005D4877">
            <w:pPr>
              <w:pStyle w:val="ConsPlusNormal"/>
              <w:jc w:val="center"/>
            </w:pPr>
            <w:r>
              <w:t>Наименование характеристики объекта/проекта</w:t>
            </w:r>
          </w:p>
        </w:tc>
        <w:tc>
          <w:tcPr>
            <w:tcW w:w="5846" w:type="dxa"/>
          </w:tcPr>
          <w:p w:rsidR="005D4877" w:rsidRDefault="005D4877">
            <w:pPr>
              <w:pStyle w:val="ConsPlusNormal"/>
              <w:jc w:val="center"/>
            </w:pPr>
            <w:r>
              <w:t>Значение характеристики объекта/проекта</w:t>
            </w:r>
          </w:p>
        </w:tc>
      </w:tr>
      <w:tr w:rsidR="005D4877" w:rsidTr="005D4877">
        <w:tc>
          <w:tcPr>
            <w:tcW w:w="567" w:type="dxa"/>
          </w:tcPr>
          <w:p w:rsidR="005D4877" w:rsidRDefault="005D48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5D4877" w:rsidRDefault="005D48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46" w:type="dxa"/>
          </w:tcPr>
          <w:p w:rsidR="005D4877" w:rsidRDefault="005D4877">
            <w:pPr>
              <w:pStyle w:val="ConsPlusNormal"/>
              <w:jc w:val="center"/>
            </w:pPr>
            <w:r>
              <w:t>3</w:t>
            </w:r>
          </w:p>
        </w:tc>
      </w:tr>
      <w:tr w:rsidR="005D4877" w:rsidTr="005D4877">
        <w:tc>
          <w:tcPr>
            <w:tcW w:w="567" w:type="dxa"/>
          </w:tcPr>
          <w:p w:rsidR="005D4877" w:rsidRDefault="005D48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5D4877" w:rsidRDefault="005D4877">
            <w:pPr>
              <w:pStyle w:val="ConsPlusNormal"/>
            </w:pPr>
            <w:r>
              <w:t>Наименование объекта/проекта</w:t>
            </w:r>
          </w:p>
        </w:tc>
        <w:tc>
          <w:tcPr>
            <w:tcW w:w="5846" w:type="dxa"/>
          </w:tcPr>
          <w:p w:rsidR="005D4877" w:rsidRDefault="005D4877">
            <w:pPr>
              <w:pStyle w:val="ConsPlusNormal"/>
            </w:pPr>
            <w:r>
              <w:t xml:space="preserve">реконструкция здания производственного корпуса в </w:t>
            </w:r>
            <w:r>
              <w:lastRenderedPageBreak/>
              <w:t>осях 73-111/</w:t>
            </w:r>
            <w:proofErr w:type="gramStart"/>
            <w:r>
              <w:t>А-Э</w:t>
            </w:r>
            <w:proofErr w:type="gramEnd"/>
            <w:r>
              <w:t xml:space="preserve"> и производственного корпуса N 3 </w:t>
            </w:r>
            <w:proofErr w:type="spellStart"/>
            <w:r>
              <w:t>Тутаевского</w:t>
            </w:r>
            <w:proofErr w:type="spellEnd"/>
            <w:r>
              <w:t xml:space="preserve"> промышленного парка "Мастер"</w:t>
            </w:r>
          </w:p>
        </w:tc>
      </w:tr>
      <w:tr w:rsidR="005D4877" w:rsidTr="005D4877">
        <w:tc>
          <w:tcPr>
            <w:tcW w:w="567" w:type="dxa"/>
          </w:tcPr>
          <w:p w:rsidR="005D4877" w:rsidRDefault="005D487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572" w:type="dxa"/>
          </w:tcPr>
          <w:p w:rsidR="005D4877" w:rsidRDefault="005D4877">
            <w:pPr>
              <w:pStyle w:val="ConsPlusNormal"/>
            </w:pPr>
            <w:r>
              <w:t>Цель объекта/проекта</w:t>
            </w:r>
          </w:p>
        </w:tc>
        <w:tc>
          <w:tcPr>
            <w:tcW w:w="5846" w:type="dxa"/>
          </w:tcPr>
          <w:p w:rsidR="005D4877" w:rsidRDefault="005D4877">
            <w:pPr>
              <w:pStyle w:val="ConsPlusNormal"/>
            </w:pPr>
            <w:r>
              <w:t>привлечение инвестиций и стимулирование социально-экономического развития Ярославской области путем создания благоприятных инвестиционных условий и благоприятных условий для развития субъектов малого и среднего предпринимательства</w:t>
            </w:r>
          </w:p>
        </w:tc>
      </w:tr>
      <w:tr w:rsidR="005D4877" w:rsidTr="005D4877">
        <w:tc>
          <w:tcPr>
            <w:tcW w:w="567" w:type="dxa"/>
          </w:tcPr>
          <w:p w:rsidR="005D4877" w:rsidRDefault="005D48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5D4877" w:rsidRDefault="005D4877">
            <w:pPr>
              <w:pStyle w:val="ConsPlusNormal"/>
            </w:pPr>
            <w:r>
              <w:t>Сроки строительства/реконструкции/приобретения объекта, годы (начало и окончание)</w:t>
            </w:r>
          </w:p>
        </w:tc>
        <w:tc>
          <w:tcPr>
            <w:tcW w:w="5846" w:type="dxa"/>
          </w:tcPr>
          <w:p w:rsidR="005D4877" w:rsidRDefault="005D4877">
            <w:pPr>
              <w:pStyle w:val="ConsPlusNormal"/>
            </w:pPr>
            <w:r>
              <w:t>2018 - 2021</w:t>
            </w:r>
          </w:p>
        </w:tc>
      </w:tr>
      <w:tr w:rsidR="005D4877" w:rsidTr="005D4877">
        <w:tc>
          <w:tcPr>
            <w:tcW w:w="567" w:type="dxa"/>
          </w:tcPr>
          <w:p w:rsidR="005D4877" w:rsidRDefault="005D48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2" w:type="dxa"/>
          </w:tcPr>
          <w:p w:rsidR="005D4877" w:rsidRDefault="005D4877">
            <w:pPr>
              <w:pStyle w:val="ConsPlusNormal"/>
            </w:pPr>
            <w:r>
              <w:t>Местонахождение объекта (адрес земельного участка)</w:t>
            </w:r>
          </w:p>
        </w:tc>
        <w:tc>
          <w:tcPr>
            <w:tcW w:w="5846" w:type="dxa"/>
          </w:tcPr>
          <w:p w:rsidR="005D4877" w:rsidRDefault="005D4877">
            <w:pPr>
              <w:pStyle w:val="ConsPlusNormal"/>
            </w:pPr>
            <w:r>
              <w:t xml:space="preserve">г. Тутаев, ул. </w:t>
            </w:r>
            <w:proofErr w:type="gramStart"/>
            <w:r>
              <w:t>Промышленная</w:t>
            </w:r>
            <w:proofErr w:type="gramEnd"/>
            <w:r>
              <w:t>, д. 27</w:t>
            </w:r>
          </w:p>
        </w:tc>
      </w:tr>
      <w:tr w:rsidR="005D4877" w:rsidTr="005D4877">
        <w:tc>
          <w:tcPr>
            <w:tcW w:w="567" w:type="dxa"/>
          </w:tcPr>
          <w:p w:rsidR="005D4877" w:rsidRDefault="005D48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72" w:type="dxa"/>
          </w:tcPr>
          <w:p w:rsidR="005D4877" w:rsidRDefault="005D4877">
            <w:pPr>
              <w:pStyle w:val="ConsPlusNormal"/>
            </w:pPr>
            <w:r>
              <w:t>Главный распорядитель средств областного бюджета</w:t>
            </w:r>
          </w:p>
        </w:tc>
        <w:tc>
          <w:tcPr>
            <w:tcW w:w="5846" w:type="dxa"/>
          </w:tcPr>
          <w:p w:rsidR="005D4877" w:rsidRDefault="005D4877">
            <w:pPr>
              <w:pStyle w:val="ConsPlusNormal"/>
            </w:pPr>
            <w:r>
              <w:t>департамент инвестиций и промышленности Ярославской области</w:t>
            </w:r>
          </w:p>
        </w:tc>
      </w:tr>
      <w:tr w:rsidR="005D4877" w:rsidTr="005D4877">
        <w:tc>
          <w:tcPr>
            <w:tcW w:w="567" w:type="dxa"/>
          </w:tcPr>
          <w:p w:rsidR="005D4877" w:rsidRDefault="005D48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</w:tcPr>
          <w:p w:rsidR="005D4877" w:rsidRDefault="005D4877">
            <w:pPr>
              <w:pStyle w:val="ConsPlusNormal"/>
            </w:pPr>
            <w:r>
              <w:t>Предполагаемая стоимость объекта/проекта, тыс. руб. (в текущих ценах)</w:t>
            </w:r>
          </w:p>
        </w:tc>
        <w:tc>
          <w:tcPr>
            <w:tcW w:w="5846" w:type="dxa"/>
          </w:tcPr>
          <w:p w:rsidR="005D4877" w:rsidRDefault="005D4877">
            <w:pPr>
              <w:pStyle w:val="ConsPlusNormal"/>
            </w:pPr>
            <w:r>
              <w:t>200778</w:t>
            </w:r>
          </w:p>
        </w:tc>
      </w:tr>
      <w:tr w:rsidR="005D4877" w:rsidTr="005D4877">
        <w:tc>
          <w:tcPr>
            <w:tcW w:w="567" w:type="dxa"/>
          </w:tcPr>
          <w:p w:rsidR="005D4877" w:rsidRDefault="005D48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72" w:type="dxa"/>
          </w:tcPr>
          <w:p w:rsidR="005D4877" w:rsidRDefault="005D4877">
            <w:pPr>
              <w:pStyle w:val="ConsPlusNormal"/>
            </w:pPr>
            <w:r>
              <w:t>Количественный показатель результатов реализации объекта/проекта (планируемая мощность объекта)</w:t>
            </w:r>
          </w:p>
        </w:tc>
        <w:tc>
          <w:tcPr>
            <w:tcW w:w="5846" w:type="dxa"/>
          </w:tcPr>
          <w:p w:rsidR="005D4877" w:rsidRDefault="005D4877">
            <w:pPr>
              <w:pStyle w:val="ConsPlusNormal"/>
            </w:pPr>
            <w:r>
              <w:t>реконструкция 6216,51 кв. м производственных, офисных и вспомогательных площадей</w:t>
            </w:r>
          </w:p>
        </w:tc>
      </w:tr>
      <w:tr w:rsidR="005D4877" w:rsidTr="005D4877">
        <w:tc>
          <w:tcPr>
            <w:tcW w:w="567" w:type="dxa"/>
          </w:tcPr>
          <w:p w:rsidR="005D4877" w:rsidRDefault="005D48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72" w:type="dxa"/>
          </w:tcPr>
          <w:p w:rsidR="005D4877" w:rsidRDefault="005D4877">
            <w:pPr>
              <w:pStyle w:val="ConsPlusNormal"/>
            </w:pPr>
            <w:r>
              <w:t xml:space="preserve">Значение оценки обоснованности и эффективности использования средств областного бюджета, направляемых на капитальные вложения в объект/проект </w:t>
            </w:r>
            <w:hyperlink w:anchor="P191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846" w:type="dxa"/>
          </w:tcPr>
          <w:p w:rsidR="005D4877" w:rsidRDefault="005D4877">
            <w:pPr>
              <w:pStyle w:val="ConsPlusNormal"/>
            </w:pPr>
            <w:r>
              <w:t>- оценка обоснованности использования средств областного бюджета, направляемых на капиталь</w:t>
            </w:r>
            <w:bookmarkStart w:id="14" w:name="_GoBack"/>
            <w:bookmarkEnd w:id="14"/>
            <w:r>
              <w:t>ные вложения, - 0,885;</w:t>
            </w:r>
          </w:p>
          <w:p w:rsidR="005D4877" w:rsidRDefault="005D4877">
            <w:pPr>
              <w:pStyle w:val="ConsPlusNormal"/>
            </w:pPr>
            <w:r>
              <w:t>- оценка эффективности использования средств областного бюджета, направляемых на капитальные вложения, - 0,673;</w:t>
            </w:r>
          </w:p>
          <w:p w:rsidR="005D4877" w:rsidRDefault="005D4877">
            <w:pPr>
              <w:pStyle w:val="ConsPlusNormal"/>
            </w:pPr>
            <w:r>
              <w:t>- значение интегральной оценки обоснованности и эффективности - 0,747</w:t>
            </w:r>
          </w:p>
        </w:tc>
      </w:tr>
    </w:tbl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ind w:firstLine="540"/>
        <w:jc w:val="both"/>
      </w:pPr>
      <w:r>
        <w:t>--------------------------------</w:t>
      </w:r>
    </w:p>
    <w:p w:rsidR="005D4877" w:rsidRDefault="005D4877">
      <w:pPr>
        <w:pStyle w:val="ConsPlusNormal"/>
        <w:spacing w:before="240"/>
        <w:ind w:firstLine="540"/>
        <w:jc w:val="both"/>
      </w:pPr>
      <w:bookmarkStart w:id="15" w:name="P1913"/>
      <w:bookmarkEnd w:id="15"/>
      <w:r>
        <w:t xml:space="preserve">&lt;*&gt; В соответствии с </w:t>
      </w:r>
      <w:hyperlink r:id="rId143">
        <w:r>
          <w:rPr>
            <w:color w:val="0000FF"/>
          </w:rPr>
          <w:t>постановлением</w:t>
        </w:r>
      </w:hyperlink>
      <w:r>
        <w:t xml:space="preserve"> Правительства области от 10.12.2008 N 636-п "Об оценке эффективности использования средств областного бюджета, направляемых на капитальные вложения или приобретение объектов недвижимого имущества".</w:t>
      </w: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jc w:val="both"/>
      </w:pPr>
    </w:p>
    <w:p w:rsidR="005D4877" w:rsidRDefault="005D48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2EB5" w:rsidRDefault="00AF2EB5"/>
    <w:sectPr w:rsidR="00AF2EB5" w:rsidSect="005D4877">
      <w:pgSz w:w="11905" w:h="16838"/>
      <w:pgMar w:top="964" w:right="680" w:bottom="680" w:left="1418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77"/>
    <w:rsid w:val="00000061"/>
    <w:rsid w:val="000002E6"/>
    <w:rsid w:val="000008C6"/>
    <w:rsid w:val="000010CE"/>
    <w:rsid w:val="000011F4"/>
    <w:rsid w:val="0000188A"/>
    <w:rsid w:val="00001954"/>
    <w:rsid w:val="00002197"/>
    <w:rsid w:val="00002DF0"/>
    <w:rsid w:val="000032BA"/>
    <w:rsid w:val="00003D60"/>
    <w:rsid w:val="0000424B"/>
    <w:rsid w:val="00004591"/>
    <w:rsid w:val="00004B18"/>
    <w:rsid w:val="00005147"/>
    <w:rsid w:val="00006D1D"/>
    <w:rsid w:val="0000733E"/>
    <w:rsid w:val="00007F0E"/>
    <w:rsid w:val="00007F32"/>
    <w:rsid w:val="00010035"/>
    <w:rsid w:val="00011214"/>
    <w:rsid w:val="00011AA9"/>
    <w:rsid w:val="00011D7E"/>
    <w:rsid w:val="0001215D"/>
    <w:rsid w:val="0001264C"/>
    <w:rsid w:val="00012787"/>
    <w:rsid w:val="00012AA7"/>
    <w:rsid w:val="00012F6F"/>
    <w:rsid w:val="00013035"/>
    <w:rsid w:val="00013AA0"/>
    <w:rsid w:val="00014016"/>
    <w:rsid w:val="00014213"/>
    <w:rsid w:val="00014510"/>
    <w:rsid w:val="0001539E"/>
    <w:rsid w:val="000156AE"/>
    <w:rsid w:val="00015959"/>
    <w:rsid w:val="00015D14"/>
    <w:rsid w:val="00015E94"/>
    <w:rsid w:val="00015F5A"/>
    <w:rsid w:val="0001680E"/>
    <w:rsid w:val="00016ABD"/>
    <w:rsid w:val="00017049"/>
    <w:rsid w:val="000171C4"/>
    <w:rsid w:val="000203AF"/>
    <w:rsid w:val="0002060C"/>
    <w:rsid w:val="000207F1"/>
    <w:rsid w:val="000207F8"/>
    <w:rsid w:val="000208AE"/>
    <w:rsid w:val="00020CD1"/>
    <w:rsid w:val="00020D91"/>
    <w:rsid w:val="00021117"/>
    <w:rsid w:val="00021462"/>
    <w:rsid w:val="000215E2"/>
    <w:rsid w:val="00021814"/>
    <w:rsid w:val="0002188B"/>
    <w:rsid w:val="000218A9"/>
    <w:rsid w:val="00021B22"/>
    <w:rsid w:val="000226C3"/>
    <w:rsid w:val="000227BB"/>
    <w:rsid w:val="00022849"/>
    <w:rsid w:val="00022887"/>
    <w:rsid w:val="00022B18"/>
    <w:rsid w:val="00022FC3"/>
    <w:rsid w:val="00023688"/>
    <w:rsid w:val="00023CCF"/>
    <w:rsid w:val="00023E98"/>
    <w:rsid w:val="00024042"/>
    <w:rsid w:val="00024698"/>
    <w:rsid w:val="000247C6"/>
    <w:rsid w:val="00024964"/>
    <w:rsid w:val="00024A30"/>
    <w:rsid w:val="00024F7D"/>
    <w:rsid w:val="00025FC8"/>
    <w:rsid w:val="00026062"/>
    <w:rsid w:val="00026462"/>
    <w:rsid w:val="0002646F"/>
    <w:rsid w:val="00026890"/>
    <w:rsid w:val="00030812"/>
    <w:rsid w:val="0003093E"/>
    <w:rsid w:val="00030E03"/>
    <w:rsid w:val="000310E0"/>
    <w:rsid w:val="000312DD"/>
    <w:rsid w:val="000314A7"/>
    <w:rsid w:val="00031760"/>
    <w:rsid w:val="00031765"/>
    <w:rsid w:val="00032240"/>
    <w:rsid w:val="0003234D"/>
    <w:rsid w:val="0003285C"/>
    <w:rsid w:val="00032CA0"/>
    <w:rsid w:val="00032D59"/>
    <w:rsid w:val="00032DC8"/>
    <w:rsid w:val="00033025"/>
    <w:rsid w:val="000330ED"/>
    <w:rsid w:val="00033350"/>
    <w:rsid w:val="00033481"/>
    <w:rsid w:val="0003352D"/>
    <w:rsid w:val="000335F5"/>
    <w:rsid w:val="00033687"/>
    <w:rsid w:val="000337A2"/>
    <w:rsid w:val="00034927"/>
    <w:rsid w:val="00034C87"/>
    <w:rsid w:val="00034DDB"/>
    <w:rsid w:val="000354C7"/>
    <w:rsid w:val="000358B8"/>
    <w:rsid w:val="00035A0E"/>
    <w:rsid w:val="00035BE8"/>
    <w:rsid w:val="00035F34"/>
    <w:rsid w:val="000363E8"/>
    <w:rsid w:val="00036C2D"/>
    <w:rsid w:val="00036CBE"/>
    <w:rsid w:val="00036D31"/>
    <w:rsid w:val="00036F51"/>
    <w:rsid w:val="0003710A"/>
    <w:rsid w:val="00037168"/>
    <w:rsid w:val="00037910"/>
    <w:rsid w:val="00040411"/>
    <w:rsid w:val="00040767"/>
    <w:rsid w:val="00040CE0"/>
    <w:rsid w:val="00040D3D"/>
    <w:rsid w:val="00040FC0"/>
    <w:rsid w:val="00041ECA"/>
    <w:rsid w:val="00041ED1"/>
    <w:rsid w:val="00042176"/>
    <w:rsid w:val="0004227A"/>
    <w:rsid w:val="00042283"/>
    <w:rsid w:val="0004279C"/>
    <w:rsid w:val="000427CD"/>
    <w:rsid w:val="00042B44"/>
    <w:rsid w:val="00042BE6"/>
    <w:rsid w:val="00042CB2"/>
    <w:rsid w:val="0004314A"/>
    <w:rsid w:val="00043A79"/>
    <w:rsid w:val="00043E78"/>
    <w:rsid w:val="00044C07"/>
    <w:rsid w:val="00044FAB"/>
    <w:rsid w:val="00045132"/>
    <w:rsid w:val="00045323"/>
    <w:rsid w:val="00045591"/>
    <w:rsid w:val="000455EA"/>
    <w:rsid w:val="00045869"/>
    <w:rsid w:val="00045B8C"/>
    <w:rsid w:val="00046F96"/>
    <w:rsid w:val="00047987"/>
    <w:rsid w:val="000479EA"/>
    <w:rsid w:val="00047D30"/>
    <w:rsid w:val="0005051F"/>
    <w:rsid w:val="00050604"/>
    <w:rsid w:val="000508AE"/>
    <w:rsid w:val="00050B5E"/>
    <w:rsid w:val="00050B78"/>
    <w:rsid w:val="00050CE7"/>
    <w:rsid w:val="00050EF6"/>
    <w:rsid w:val="00051418"/>
    <w:rsid w:val="000515AF"/>
    <w:rsid w:val="0005194D"/>
    <w:rsid w:val="000520B1"/>
    <w:rsid w:val="00052144"/>
    <w:rsid w:val="000521DE"/>
    <w:rsid w:val="0005233C"/>
    <w:rsid w:val="00052E42"/>
    <w:rsid w:val="0005341C"/>
    <w:rsid w:val="000535A0"/>
    <w:rsid w:val="00053C57"/>
    <w:rsid w:val="00053D4D"/>
    <w:rsid w:val="000540D8"/>
    <w:rsid w:val="000542F0"/>
    <w:rsid w:val="00054421"/>
    <w:rsid w:val="00054D44"/>
    <w:rsid w:val="00055803"/>
    <w:rsid w:val="00055ACA"/>
    <w:rsid w:val="00055E17"/>
    <w:rsid w:val="00056002"/>
    <w:rsid w:val="000560A9"/>
    <w:rsid w:val="00056306"/>
    <w:rsid w:val="000569C0"/>
    <w:rsid w:val="00056DD0"/>
    <w:rsid w:val="0005734D"/>
    <w:rsid w:val="00057714"/>
    <w:rsid w:val="00057B59"/>
    <w:rsid w:val="00057D10"/>
    <w:rsid w:val="00060436"/>
    <w:rsid w:val="0006049B"/>
    <w:rsid w:val="000605AF"/>
    <w:rsid w:val="000609DE"/>
    <w:rsid w:val="00061C3B"/>
    <w:rsid w:val="00061D23"/>
    <w:rsid w:val="0006207A"/>
    <w:rsid w:val="0006241B"/>
    <w:rsid w:val="00062778"/>
    <w:rsid w:val="00062850"/>
    <w:rsid w:val="0006306E"/>
    <w:rsid w:val="00063493"/>
    <w:rsid w:val="000634EF"/>
    <w:rsid w:val="000638BF"/>
    <w:rsid w:val="00063944"/>
    <w:rsid w:val="000643EF"/>
    <w:rsid w:val="00064943"/>
    <w:rsid w:val="00064D09"/>
    <w:rsid w:val="000653AB"/>
    <w:rsid w:val="000657E6"/>
    <w:rsid w:val="00065912"/>
    <w:rsid w:val="00066341"/>
    <w:rsid w:val="00066AF0"/>
    <w:rsid w:val="00066C81"/>
    <w:rsid w:val="00066CA7"/>
    <w:rsid w:val="00066F6C"/>
    <w:rsid w:val="00067228"/>
    <w:rsid w:val="0006728E"/>
    <w:rsid w:val="000677A0"/>
    <w:rsid w:val="0006782F"/>
    <w:rsid w:val="00070316"/>
    <w:rsid w:val="00070D59"/>
    <w:rsid w:val="00070E68"/>
    <w:rsid w:val="00070EBA"/>
    <w:rsid w:val="00071330"/>
    <w:rsid w:val="00072010"/>
    <w:rsid w:val="00072146"/>
    <w:rsid w:val="000721E8"/>
    <w:rsid w:val="000722A7"/>
    <w:rsid w:val="000729B6"/>
    <w:rsid w:val="00073152"/>
    <w:rsid w:val="0007389A"/>
    <w:rsid w:val="00073D35"/>
    <w:rsid w:val="0007405C"/>
    <w:rsid w:val="0007427E"/>
    <w:rsid w:val="0007452B"/>
    <w:rsid w:val="00074531"/>
    <w:rsid w:val="00074AB0"/>
    <w:rsid w:val="00074BD9"/>
    <w:rsid w:val="00074F71"/>
    <w:rsid w:val="00074F8B"/>
    <w:rsid w:val="00075199"/>
    <w:rsid w:val="000751C3"/>
    <w:rsid w:val="00075590"/>
    <w:rsid w:val="000759FB"/>
    <w:rsid w:val="00075CCB"/>
    <w:rsid w:val="00075D1B"/>
    <w:rsid w:val="00075EC9"/>
    <w:rsid w:val="00076108"/>
    <w:rsid w:val="0007629B"/>
    <w:rsid w:val="0007729A"/>
    <w:rsid w:val="0007753D"/>
    <w:rsid w:val="0007765F"/>
    <w:rsid w:val="00077D23"/>
    <w:rsid w:val="00080171"/>
    <w:rsid w:val="000801D6"/>
    <w:rsid w:val="000802D6"/>
    <w:rsid w:val="00080996"/>
    <w:rsid w:val="00080A6E"/>
    <w:rsid w:val="00081626"/>
    <w:rsid w:val="00081699"/>
    <w:rsid w:val="000816F1"/>
    <w:rsid w:val="000826E4"/>
    <w:rsid w:val="00082AD2"/>
    <w:rsid w:val="00082BDA"/>
    <w:rsid w:val="00082EFB"/>
    <w:rsid w:val="00083094"/>
    <w:rsid w:val="0008335F"/>
    <w:rsid w:val="00083548"/>
    <w:rsid w:val="0008395F"/>
    <w:rsid w:val="00083DB7"/>
    <w:rsid w:val="00083EA7"/>
    <w:rsid w:val="00084A65"/>
    <w:rsid w:val="00085117"/>
    <w:rsid w:val="00085261"/>
    <w:rsid w:val="000852CD"/>
    <w:rsid w:val="00085CDF"/>
    <w:rsid w:val="00085D90"/>
    <w:rsid w:val="0008627D"/>
    <w:rsid w:val="00086432"/>
    <w:rsid w:val="0008669F"/>
    <w:rsid w:val="000868FD"/>
    <w:rsid w:val="00086A95"/>
    <w:rsid w:val="00087890"/>
    <w:rsid w:val="00087A11"/>
    <w:rsid w:val="00090586"/>
    <w:rsid w:val="00090716"/>
    <w:rsid w:val="00090AA4"/>
    <w:rsid w:val="00090BE1"/>
    <w:rsid w:val="00091721"/>
    <w:rsid w:val="00091A51"/>
    <w:rsid w:val="00091BC7"/>
    <w:rsid w:val="00092796"/>
    <w:rsid w:val="00092DE1"/>
    <w:rsid w:val="00092F12"/>
    <w:rsid w:val="00092FA0"/>
    <w:rsid w:val="00092FA2"/>
    <w:rsid w:val="0009345B"/>
    <w:rsid w:val="000937DD"/>
    <w:rsid w:val="000938F6"/>
    <w:rsid w:val="000939DF"/>
    <w:rsid w:val="00093B37"/>
    <w:rsid w:val="00093F06"/>
    <w:rsid w:val="00094040"/>
    <w:rsid w:val="00094341"/>
    <w:rsid w:val="000943DD"/>
    <w:rsid w:val="00094459"/>
    <w:rsid w:val="000944C0"/>
    <w:rsid w:val="000949CC"/>
    <w:rsid w:val="00095028"/>
    <w:rsid w:val="0009519A"/>
    <w:rsid w:val="00095618"/>
    <w:rsid w:val="00095C68"/>
    <w:rsid w:val="000960DA"/>
    <w:rsid w:val="00096247"/>
    <w:rsid w:val="00096299"/>
    <w:rsid w:val="000963AB"/>
    <w:rsid w:val="00096AC0"/>
    <w:rsid w:val="00096DE5"/>
    <w:rsid w:val="00096F4F"/>
    <w:rsid w:val="000970EB"/>
    <w:rsid w:val="000979E5"/>
    <w:rsid w:val="00097B0C"/>
    <w:rsid w:val="00097DEA"/>
    <w:rsid w:val="000A12AD"/>
    <w:rsid w:val="000A1558"/>
    <w:rsid w:val="000A17E3"/>
    <w:rsid w:val="000A1C24"/>
    <w:rsid w:val="000A1F84"/>
    <w:rsid w:val="000A2066"/>
    <w:rsid w:val="000A2BEC"/>
    <w:rsid w:val="000A2BF9"/>
    <w:rsid w:val="000A364A"/>
    <w:rsid w:val="000A47E4"/>
    <w:rsid w:val="000A48EC"/>
    <w:rsid w:val="000A5506"/>
    <w:rsid w:val="000A5787"/>
    <w:rsid w:val="000A5958"/>
    <w:rsid w:val="000A5FFB"/>
    <w:rsid w:val="000A63A4"/>
    <w:rsid w:val="000A6609"/>
    <w:rsid w:val="000A6747"/>
    <w:rsid w:val="000A6E4C"/>
    <w:rsid w:val="000A7174"/>
    <w:rsid w:val="000A72CA"/>
    <w:rsid w:val="000A75B3"/>
    <w:rsid w:val="000A7B9E"/>
    <w:rsid w:val="000A7BB2"/>
    <w:rsid w:val="000A7CC3"/>
    <w:rsid w:val="000B01AF"/>
    <w:rsid w:val="000B0364"/>
    <w:rsid w:val="000B04E8"/>
    <w:rsid w:val="000B0566"/>
    <w:rsid w:val="000B069E"/>
    <w:rsid w:val="000B1008"/>
    <w:rsid w:val="000B172A"/>
    <w:rsid w:val="000B1C82"/>
    <w:rsid w:val="000B238D"/>
    <w:rsid w:val="000B24DA"/>
    <w:rsid w:val="000B2C05"/>
    <w:rsid w:val="000B2EA5"/>
    <w:rsid w:val="000B2F4A"/>
    <w:rsid w:val="000B2FCB"/>
    <w:rsid w:val="000B34CB"/>
    <w:rsid w:val="000B386B"/>
    <w:rsid w:val="000B3BFD"/>
    <w:rsid w:val="000B4736"/>
    <w:rsid w:val="000B4B1F"/>
    <w:rsid w:val="000B4DC4"/>
    <w:rsid w:val="000B53BF"/>
    <w:rsid w:val="000B5468"/>
    <w:rsid w:val="000B54D2"/>
    <w:rsid w:val="000B5E8E"/>
    <w:rsid w:val="000B6768"/>
    <w:rsid w:val="000B71E5"/>
    <w:rsid w:val="000B7550"/>
    <w:rsid w:val="000B757E"/>
    <w:rsid w:val="000B7629"/>
    <w:rsid w:val="000B76F5"/>
    <w:rsid w:val="000B7851"/>
    <w:rsid w:val="000C016B"/>
    <w:rsid w:val="000C01F7"/>
    <w:rsid w:val="000C0414"/>
    <w:rsid w:val="000C0BAF"/>
    <w:rsid w:val="000C1654"/>
    <w:rsid w:val="000C1BC5"/>
    <w:rsid w:val="000C20B4"/>
    <w:rsid w:val="000C251A"/>
    <w:rsid w:val="000C281D"/>
    <w:rsid w:val="000C29DF"/>
    <w:rsid w:val="000C2ACD"/>
    <w:rsid w:val="000C38B3"/>
    <w:rsid w:val="000C4591"/>
    <w:rsid w:val="000C4D5D"/>
    <w:rsid w:val="000C5095"/>
    <w:rsid w:val="000C512F"/>
    <w:rsid w:val="000C5D39"/>
    <w:rsid w:val="000C5FD1"/>
    <w:rsid w:val="000C6253"/>
    <w:rsid w:val="000C6382"/>
    <w:rsid w:val="000C6955"/>
    <w:rsid w:val="000C6A86"/>
    <w:rsid w:val="000C74A3"/>
    <w:rsid w:val="000D0453"/>
    <w:rsid w:val="000D06BD"/>
    <w:rsid w:val="000D0AD6"/>
    <w:rsid w:val="000D0F7F"/>
    <w:rsid w:val="000D13CC"/>
    <w:rsid w:val="000D140C"/>
    <w:rsid w:val="000D1528"/>
    <w:rsid w:val="000D186F"/>
    <w:rsid w:val="000D1958"/>
    <w:rsid w:val="000D1E91"/>
    <w:rsid w:val="000D2DE2"/>
    <w:rsid w:val="000D2E61"/>
    <w:rsid w:val="000D3513"/>
    <w:rsid w:val="000D351A"/>
    <w:rsid w:val="000D365F"/>
    <w:rsid w:val="000D3857"/>
    <w:rsid w:val="000D3D6F"/>
    <w:rsid w:val="000D3F9E"/>
    <w:rsid w:val="000D469F"/>
    <w:rsid w:val="000D4D22"/>
    <w:rsid w:val="000D4DA8"/>
    <w:rsid w:val="000D50F2"/>
    <w:rsid w:val="000D51CC"/>
    <w:rsid w:val="000D5A60"/>
    <w:rsid w:val="000D5B63"/>
    <w:rsid w:val="000D6084"/>
    <w:rsid w:val="000D61CB"/>
    <w:rsid w:val="000D64DF"/>
    <w:rsid w:val="000D6B14"/>
    <w:rsid w:val="000D6BFD"/>
    <w:rsid w:val="000D6DD0"/>
    <w:rsid w:val="000D7B60"/>
    <w:rsid w:val="000D7C94"/>
    <w:rsid w:val="000E06A2"/>
    <w:rsid w:val="000E070B"/>
    <w:rsid w:val="000E0C84"/>
    <w:rsid w:val="000E0D54"/>
    <w:rsid w:val="000E0FF3"/>
    <w:rsid w:val="000E12E0"/>
    <w:rsid w:val="000E1538"/>
    <w:rsid w:val="000E15F9"/>
    <w:rsid w:val="000E18EF"/>
    <w:rsid w:val="000E1B7A"/>
    <w:rsid w:val="000E1F68"/>
    <w:rsid w:val="000E229E"/>
    <w:rsid w:val="000E242A"/>
    <w:rsid w:val="000E2619"/>
    <w:rsid w:val="000E280B"/>
    <w:rsid w:val="000E2944"/>
    <w:rsid w:val="000E2DA4"/>
    <w:rsid w:val="000E3175"/>
    <w:rsid w:val="000E3421"/>
    <w:rsid w:val="000E4091"/>
    <w:rsid w:val="000E40AE"/>
    <w:rsid w:val="000E47EF"/>
    <w:rsid w:val="000E4CFD"/>
    <w:rsid w:val="000E4FA5"/>
    <w:rsid w:val="000E5160"/>
    <w:rsid w:val="000E5452"/>
    <w:rsid w:val="000E596E"/>
    <w:rsid w:val="000E5979"/>
    <w:rsid w:val="000E5B3B"/>
    <w:rsid w:val="000E6030"/>
    <w:rsid w:val="000E61F4"/>
    <w:rsid w:val="000E62CA"/>
    <w:rsid w:val="000E63E7"/>
    <w:rsid w:val="000E64E3"/>
    <w:rsid w:val="000E6589"/>
    <w:rsid w:val="000E6796"/>
    <w:rsid w:val="000E682A"/>
    <w:rsid w:val="000E6E3B"/>
    <w:rsid w:val="000E727E"/>
    <w:rsid w:val="000E759C"/>
    <w:rsid w:val="000E7A9C"/>
    <w:rsid w:val="000F0309"/>
    <w:rsid w:val="000F08E5"/>
    <w:rsid w:val="000F0C3A"/>
    <w:rsid w:val="000F0D0A"/>
    <w:rsid w:val="000F112F"/>
    <w:rsid w:val="000F16C2"/>
    <w:rsid w:val="000F1EDE"/>
    <w:rsid w:val="000F1FB5"/>
    <w:rsid w:val="000F2394"/>
    <w:rsid w:val="000F24DB"/>
    <w:rsid w:val="000F296B"/>
    <w:rsid w:val="000F29E8"/>
    <w:rsid w:val="000F2CF8"/>
    <w:rsid w:val="000F2FDF"/>
    <w:rsid w:val="000F36E8"/>
    <w:rsid w:val="000F484B"/>
    <w:rsid w:val="000F4B08"/>
    <w:rsid w:val="000F4D5D"/>
    <w:rsid w:val="000F4DF4"/>
    <w:rsid w:val="000F513F"/>
    <w:rsid w:val="000F5434"/>
    <w:rsid w:val="000F5CA3"/>
    <w:rsid w:val="000F636E"/>
    <w:rsid w:val="000F64CB"/>
    <w:rsid w:val="000F6CE6"/>
    <w:rsid w:val="000F718D"/>
    <w:rsid w:val="000F73DB"/>
    <w:rsid w:val="000F7EEE"/>
    <w:rsid w:val="000F7F1B"/>
    <w:rsid w:val="00100187"/>
    <w:rsid w:val="00100680"/>
    <w:rsid w:val="00100D99"/>
    <w:rsid w:val="00101013"/>
    <w:rsid w:val="001011DE"/>
    <w:rsid w:val="0010135F"/>
    <w:rsid w:val="00101450"/>
    <w:rsid w:val="00101909"/>
    <w:rsid w:val="00101A3A"/>
    <w:rsid w:val="00101ADA"/>
    <w:rsid w:val="001020CB"/>
    <w:rsid w:val="001026FC"/>
    <w:rsid w:val="00102FB6"/>
    <w:rsid w:val="001034A8"/>
    <w:rsid w:val="0010355B"/>
    <w:rsid w:val="001036BC"/>
    <w:rsid w:val="00103958"/>
    <w:rsid w:val="00103C61"/>
    <w:rsid w:val="00103D1B"/>
    <w:rsid w:val="001043CD"/>
    <w:rsid w:val="001045A3"/>
    <w:rsid w:val="001048F4"/>
    <w:rsid w:val="00104961"/>
    <w:rsid w:val="00104BE6"/>
    <w:rsid w:val="00104E22"/>
    <w:rsid w:val="00105104"/>
    <w:rsid w:val="001056B6"/>
    <w:rsid w:val="00105825"/>
    <w:rsid w:val="00105882"/>
    <w:rsid w:val="00105D87"/>
    <w:rsid w:val="00105E16"/>
    <w:rsid w:val="00105F40"/>
    <w:rsid w:val="00106EE2"/>
    <w:rsid w:val="00107500"/>
    <w:rsid w:val="001101C5"/>
    <w:rsid w:val="0011048B"/>
    <w:rsid w:val="001104D4"/>
    <w:rsid w:val="00110BC8"/>
    <w:rsid w:val="001110CC"/>
    <w:rsid w:val="00111775"/>
    <w:rsid w:val="00111FBE"/>
    <w:rsid w:val="0011250F"/>
    <w:rsid w:val="00113319"/>
    <w:rsid w:val="0011380F"/>
    <w:rsid w:val="00113859"/>
    <w:rsid w:val="00113870"/>
    <w:rsid w:val="00113DFA"/>
    <w:rsid w:val="00113ECB"/>
    <w:rsid w:val="00113EE0"/>
    <w:rsid w:val="001142FC"/>
    <w:rsid w:val="0011486F"/>
    <w:rsid w:val="00114A8B"/>
    <w:rsid w:val="00114AC0"/>
    <w:rsid w:val="0011514F"/>
    <w:rsid w:val="00115C73"/>
    <w:rsid w:val="00115CB1"/>
    <w:rsid w:val="00115D29"/>
    <w:rsid w:val="00115EFD"/>
    <w:rsid w:val="001173BC"/>
    <w:rsid w:val="0011758A"/>
    <w:rsid w:val="001176F4"/>
    <w:rsid w:val="001178F2"/>
    <w:rsid w:val="00117BB4"/>
    <w:rsid w:val="00120764"/>
    <w:rsid w:val="001208EE"/>
    <w:rsid w:val="00120C58"/>
    <w:rsid w:val="00120EAD"/>
    <w:rsid w:val="00121868"/>
    <w:rsid w:val="00121E46"/>
    <w:rsid w:val="001231F2"/>
    <w:rsid w:val="00123264"/>
    <w:rsid w:val="001233B9"/>
    <w:rsid w:val="00123490"/>
    <w:rsid w:val="001234DA"/>
    <w:rsid w:val="00123502"/>
    <w:rsid w:val="0012382D"/>
    <w:rsid w:val="0012384D"/>
    <w:rsid w:val="00123AB4"/>
    <w:rsid w:val="00123F4E"/>
    <w:rsid w:val="001241A6"/>
    <w:rsid w:val="001242DE"/>
    <w:rsid w:val="001248FF"/>
    <w:rsid w:val="00124969"/>
    <w:rsid w:val="00124A35"/>
    <w:rsid w:val="00124F8A"/>
    <w:rsid w:val="00125C31"/>
    <w:rsid w:val="00125ECE"/>
    <w:rsid w:val="00126438"/>
    <w:rsid w:val="00126492"/>
    <w:rsid w:val="001266E7"/>
    <w:rsid w:val="001268FB"/>
    <w:rsid w:val="00126A0E"/>
    <w:rsid w:val="00126A5F"/>
    <w:rsid w:val="0012718E"/>
    <w:rsid w:val="00127787"/>
    <w:rsid w:val="00127C4A"/>
    <w:rsid w:val="00127FD3"/>
    <w:rsid w:val="0013118C"/>
    <w:rsid w:val="0013171E"/>
    <w:rsid w:val="00131BCF"/>
    <w:rsid w:val="00131E45"/>
    <w:rsid w:val="00131E88"/>
    <w:rsid w:val="00131F28"/>
    <w:rsid w:val="001321F1"/>
    <w:rsid w:val="001324CE"/>
    <w:rsid w:val="00132BA4"/>
    <w:rsid w:val="00132D41"/>
    <w:rsid w:val="00133550"/>
    <w:rsid w:val="001336AA"/>
    <w:rsid w:val="00133862"/>
    <w:rsid w:val="00133E74"/>
    <w:rsid w:val="0013409F"/>
    <w:rsid w:val="001341E9"/>
    <w:rsid w:val="00134471"/>
    <w:rsid w:val="0013452E"/>
    <w:rsid w:val="00134656"/>
    <w:rsid w:val="001347AB"/>
    <w:rsid w:val="00134D05"/>
    <w:rsid w:val="00134D77"/>
    <w:rsid w:val="00135B87"/>
    <w:rsid w:val="00135C8D"/>
    <w:rsid w:val="00135CF0"/>
    <w:rsid w:val="00135E07"/>
    <w:rsid w:val="00135F6D"/>
    <w:rsid w:val="00135F8F"/>
    <w:rsid w:val="00136069"/>
    <w:rsid w:val="001361DF"/>
    <w:rsid w:val="001379FD"/>
    <w:rsid w:val="00137A40"/>
    <w:rsid w:val="00137AAE"/>
    <w:rsid w:val="00137AB0"/>
    <w:rsid w:val="00137CF3"/>
    <w:rsid w:val="00140842"/>
    <w:rsid w:val="001408B1"/>
    <w:rsid w:val="00140E7D"/>
    <w:rsid w:val="00140F7A"/>
    <w:rsid w:val="00141283"/>
    <w:rsid w:val="00141477"/>
    <w:rsid w:val="001414F2"/>
    <w:rsid w:val="001419B9"/>
    <w:rsid w:val="001419BB"/>
    <w:rsid w:val="00141B0E"/>
    <w:rsid w:val="0014277F"/>
    <w:rsid w:val="00142D58"/>
    <w:rsid w:val="001430D2"/>
    <w:rsid w:val="001432FF"/>
    <w:rsid w:val="001435E8"/>
    <w:rsid w:val="00143779"/>
    <w:rsid w:val="001437BE"/>
    <w:rsid w:val="0014398F"/>
    <w:rsid w:val="00143AAE"/>
    <w:rsid w:val="00143BDF"/>
    <w:rsid w:val="001443C5"/>
    <w:rsid w:val="00144B9D"/>
    <w:rsid w:val="00144D65"/>
    <w:rsid w:val="00144E1E"/>
    <w:rsid w:val="00144F98"/>
    <w:rsid w:val="001456BE"/>
    <w:rsid w:val="001456DD"/>
    <w:rsid w:val="00145897"/>
    <w:rsid w:val="00145AFF"/>
    <w:rsid w:val="00146376"/>
    <w:rsid w:val="001468C3"/>
    <w:rsid w:val="00146C20"/>
    <w:rsid w:val="00146C43"/>
    <w:rsid w:val="00146CED"/>
    <w:rsid w:val="00146DF5"/>
    <w:rsid w:val="00147018"/>
    <w:rsid w:val="001476C6"/>
    <w:rsid w:val="001479C5"/>
    <w:rsid w:val="001501FA"/>
    <w:rsid w:val="00150563"/>
    <w:rsid w:val="001505EC"/>
    <w:rsid w:val="0015093D"/>
    <w:rsid w:val="00151034"/>
    <w:rsid w:val="00151446"/>
    <w:rsid w:val="0015158C"/>
    <w:rsid w:val="00151ABA"/>
    <w:rsid w:val="00151BDD"/>
    <w:rsid w:val="00151C14"/>
    <w:rsid w:val="00152776"/>
    <w:rsid w:val="0015284B"/>
    <w:rsid w:val="001529C2"/>
    <w:rsid w:val="00153163"/>
    <w:rsid w:val="00153792"/>
    <w:rsid w:val="00153FA3"/>
    <w:rsid w:val="001543A7"/>
    <w:rsid w:val="00154B9E"/>
    <w:rsid w:val="00154DF8"/>
    <w:rsid w:val="001551A1"/>
    <w:rsid w:val="00155376"/>
    <w:rsid w:val="00155F62"/>
    <w:rsid w:val="001560CB"/>
    <w:rsid w:val="001560FF"/>
    <w:rsid w:val="0015640C"/>
    <w:rsid w:val="001565FA"/>
    <w:rsid w:val="00156832"/>
    <w:rsid w:val="0015692B"/>
    <w:rsid w:val="00156B57"/>
    <w:rsid w:val="00156B86"/>
    <w:rsid w:val="001572E8"/>
    <w:rsid w:val="00157A79"/>
    <w:rsid w:val="00157E37"/>
    <w:rsid w:val="00160598"/>
    <w:rsid w:val="001607A2"/>
    <w:rsid w:val="00160912"/>
    <w:rsid w:val="00160BDC"/>
    <w:rsid w:val="00160D4B"/>
    <w:rsid w:val="00161C89"/>
    <w:rsid w:val="00161F64"/>
    <w:rsid w:val="00162011"/>
    <w:rsid w:val="00162090"/>
    <w:rsid w:val="001624AB"/>
    <w:rsid w:val="0016313A"/>
    <w:rsid w:val="0016318C"/>
    <w:rsid w:val="001632F6"/>
    <w:rsid w:val="0016341D"/>
    <w:rsid w:val="00163598"/>
    <w:rsid w:val="001637B6"/>
    <w:rsid w:val="001639AB"/>
    <w:rsid w:val="00163C71"/>
    <w:rsid w:val="0016437C"/>
    <w:rsid w:val="00164B49"/>
    <w:rsid w:val="00165651"/>
    <w:rsid w:val="00165ACD"/>
    <w:rsid w:val="00165B46"/>
    <w:rsid w:val="00165D6E"/>
    <w:rsid w:val="00165F7E"/>
    <w:rsid w:val="001660C3"/>
    <w:rsid w:val="00166394"/>
    <w:rsid w:val="001669A0"/>
    <w:rsid w:val="00166A04"/>
    <w:rsid w:val="00166A87"/>
    <w:rsid w:val="00167208"/>
    <w:rsid w:val="001674B5"/>
    <w:rsid w:val="0016767D"/>
    <w:rsid w:val="00167EFF"/>
    <w:rsid w:val="001700B4"/>
    <w:rsid w:val="001704EE"/>
    <w:rsid w:val="00170684"/>
    <w:rsid w:val="00171586"/>
    <w:rsid w:val="0017186D"/>
    <w:rsid w:val="00171A98"/>
    <w:rsid w:val="00171B49"/>
    <w:rsid w:val="00171F61"/>
    <w:rsid w:val="00172071"/>
    <w:rsid w:val="0017222D"/>
    <w:rsid w:val="0017234C"/>
    <w:rsid w:val="00173428"/>
    <w:rsid w:val="00173442"/>
    <w:rsid w:val="0017358B"/>
    <w:rsid w:val="00173CFB"/>
    <w:rsid w:val="001743A2"/>
    <w:rsid w:val="001748F6"/>
    <w:rsid w:val="001754F0"/>
    <w:rsid w:val="001755BD"/>
    <w:rsid w:val="001757B2"/>
    <w:rsid w:val="0017589C"/>
    <w:rsid w:val="00175A25"/>
    <w:rsid w:val="00176042"/>
    <w:rsid w:val="00176156"/>
    <w:rsid w:val="00176205"/>
    <w:rsid w:val="001764AA"/>
    <w:rsid w:val="001768EA"/>
    <w:rsid w:val="00176DC5"/>
    <w:rsid w:val="001770AD"/>
    <w:rsid w:val="00177760"/>
    <w:rsid w:val="00180067"/>
    <w:rsid w:val="00180293"/>
    <w:rsid w:val="0018074B"/>
    <w:rsid w:val="00180845"/>
    <w:rsid w:val="00180ABC"/>
    <w:rsid w:val="00180C11"/>
    <w:rsid w:val="00181110"/>
    <w:rsid w:val="00181292"/>
    <w:rsid w:val="00181A7F"/>
    <w:rsid w:val="00181EB2"/>
    <w:rsid w:val="00182538"/>
    <w:rsid w:val="00182690"/>
    <w:rsid w:val="00182E79"/>
    <w:rsid w:val="001832A1"/>
    <w:rsid w:val="00183861"/>
    <w:rsid w:val="00183BD0"/>
    <w:rsid w:val="00183E52"/>
    <w:rsid w:val="00183EF8"/>
    <w:rsid w:val="00183F1D"/>
    <w:rsid w:val="00184079"/>
    <w:rsid w:val="0018449E"/>
    <w:rsid w:val="0018470C"/>
    <w:rsid w:val="0018512E"/>
    <w:rsid w:val="00185B1A"/>
    <w:rsid w:val="001866C6"/>
    <w:rsid w:val="00186AF7"/>
    <w:rsid w:val="00186EB0"/>
    <w:rsid w:val="0018723E"/>
    <w:rsid w:val="00187962"/>
    <w:rsid w:val="001879AC"/>
    <w:rsid w:val="00187C93"/>
    <w:rsid w:val="00187EEB"/>
    <w:rsid w:val="001902EE"/>
    <w:rsid w:val="00190AD5"/>
    <w:rsid w:val="00190BA5"/>
    <w:rsid w:val="00190F43"/>
    <w:rsid w:val="00190F58"/>
    <w:rsid w:val="001910CB"/>
    <w:rsid w:val="00191E12"/>
    <w:rsid w:val="001925B3"/>
    <w:rsid w:val="00193084"/>
    <w:rsid w:val="001934FE"/>
    <w:rsid w:val="001936CB"/>
    <w:rsid w:val="00193781"/>
    <w:rsid w:val="001937E0"/>
    <w:rsid w:val="00193FB2"/>
    <w:rsid w:val="0019445E"/>
    <w:rsid w:val="001945A5"/>
    <w:rsid w:val="001948F3"/>
    <w:rsid w:val="00194D30"/>
    <w:rsid w:val="001955DC"/>
    <w:rsid w:val="00195648"/>
    <w:rsid w:val="001956AB"/>
    <w:rsid w:val="00195B49"/>
    <w:rsid w:val="00195D4E"/>
    <w:rsid w:val="00195DE3"/>
    <w:rsid w:val="00195E3E"/>
    <w:rsid w:val="00196765"/>
    <w:rsid w:val="001A007F"/>
    <w:rsid w:val="001A0793"/>
    <w:rsid w:val="001A095F"/>
    <w:rsid w:val="001A1241"/>
    <w:rsid w:val="001A15C3"/>
    <w:rsid w:val="001A1D86"/>
    <w:rsid w:val="001A226C"/>
    <w:rsid w:val="001A2969"/>
    <w:rsid w:val="001A2CAB"/>
    <w:rsid w:val="001A3161"/>
    <w:rsid w:val="001A3259"/>
    <w:rsid w:val="001A32A2"/>
    <w:rsid w:val="001A3303"/>
    <w:rsid w:val="001A3639"/>
    <w:rsid w:val="001A37BF"/>
    <w:rsid w:val="001A38D5"/>
    <w:rsid w:val="001A3962"/>
    <w:rsid w:val="001A4110"/>
    <w:rsid w:val="001A436A"/>
    <w:rsid w:val="001A44AA"/>
    <w:rsid w:val="001A4576"/>
    <w:rsid w:val="001A494D"/>
    <w:rsid w:val="001A4D83"/>
    <w:rsid w:val="001A4FD0"/>
    <w:rsid w:val="001A5C7E"/>
    <w:rsid w:val="001A5EB3"/>
    <w:rsid w:val="001A6138"/>
    <w:rsid w:val="001A741D"/>
    <w:rsid w:val="001A7684"/>
    <w:rsid w:val="001A7ADC"/>
    <w:rsid w:val="001A7FE8"/>
    <w:rsid w:val="001B0523"/>
    <w:rsid w:val="001B082D"/>
    <w:rsid w:val="001B11DD"/>
    <w:rsid w:val="001B19DC"/>
    <w:rsid w:val="001B1F9F"/>
    <w:rsid w:val="001B2244"/>
    <w:rsid w:val="001B299F"/>
    <w:rsid w:val="001B2AA8"/>
    <w:rsid w:val="001B2D63"/>
    <w:rsid w:val="001B31E2"/>
    <w:rsid w:val="001B3425"/>
    <w:rsid w:val="001B37E4"/>
    <w:rsid w:val="001B3A73"/>
    <w:rsid w:val="001B3D66"/>
    <w:rsid w:val="001B49E9"/>
    <w:rsid w:val="001B4BD1"/>
    <w:rsid w:val="001B5662"/>
    <w:rsid w:val="001B56FC"/>
    <w:rsid w:val="001B625E"/>
    <w:rsid w:val="001B63F8"/>
    <w:rsid w:val="001B6680"/>
    <w:rsid w:val="001B67E1"/>
    <w:rsid w:val="001B6814"/>
    <w:rsid w:val="001B6844"/>
    <w:rsid w:val="001B6A66"/>
    <w:rsid w:val="001B6B1F"/>
    <w:rsid w:val="001B6CE9"/>
    <w:rsid w:val="001B709A"/>
    <w:rsid w:val="001B747E"/>
    <w:rsid w:val="001B788C"/>
    <w:rsid w:val="001B79DC"/>
    <w:rsid w:val="001C00A6"/>
    <w:rsid w:val="001C07CB"/>
    <w:rsid w:val="001C092F"/>
    <w:rsid w:val="001C0986"/>
    <w:rsid w:val="001C0C79"/>
    <w:rsid w:val="001C16DF"/>
    <w:rsid w:val="001C1702"/>
    <w:rsid w:val="001C23C1"/>
    <w:rsid w:val="001C24FE"/>
    <w:rsid w:val="001C2543"/>
    <w:rsid w:val="001C2576"/>
    <w:rsid w:val="001C26FF"/>
    <w:rsid w:val="001C28C6"/>
    <w:rsid w:val="001C2E04"/>
    <w:rsid w:val="001C33C3"/>
    <w:rsid w:val="001C3853"/>
    <w:rsid w:val="001C4641"/>
    <w:rsid w:val="001C4E01"/>
    <w:rsid w:val="001C4EBA"/>
    <w:rsid w:val="001C4F0C"/>
    <w:rsid w:val="001C52AA"/>
    <w:rsid w:val="001C5412"/>
    <w:rsid w:val="001C54EF"/>
    <w:rsid w:val="001C5A11"/>
    <w:rsid w:val="001C64EE"/>
    <w:rsid w:val="001C6A81"/>
    <w:rsid w:val="001C6EF9"/>
    <w:rsid w:val="001C79BB"/>
    <w:rsid w:val="001C7BB5"/>
    <w:rsid w:val="001C7C72"/>
    <w:rsid w:val="001C7DF9"/>
    <w:rsid w:val="001C7DFA"/>
    <w:rsid w:val="001D01F5"/>
    <w:rsid w:val="001D027E"/>
    <w:rsid w:val="001D0436"/>
    <w:rsid w:val="001D051C"/>
    <w:rsid w:val="001D0B9B"/>
    <w:rsid w:val="001D0BE8"/>
    <w:rsid w:val="001D0F39"/>
    <w:rsid w:val="001D15EB"/>
    <w:rsid w:val="001D17C8"/>
    <w:rsid w:val="001D20A0"/>
    <w:rsid w:val="001D2113"/>
    <w:rsid w:val="001D23A8"/>
    <w:rsid w:val="001D24D4"/>
    <w:rsid w:val="001D295B"/>
    <w:rsid w:val="001D2ACD"/>
    <w:rsid w:val="001D2C5E"/>
    <w:rsid w:val="001D2F2C"/>
    <w:rsid w:val="001D3C1C"/>
    <w:rsid w:val="001D41FD"/>
    <w:rsid w:val="001D4838"/>
    <w:rsid w:val="001D49EE"/>
    <w:rsid w:val="001D4C1F"/>
    <w:rsid w:val="001D5349"/>
    <w:rsid w:val="001D5D80"/>
    <w:rsid w:val="001D6168"/>
    <w:rsid w:val="001D68F1"/>
    <w:rsid w:val="001D6919"/>
    <w:rsid w:val="001D6AE6"/>
    <w:rsid w:val="001D71C6"/>
    <w:rsid w:val="001D7753"/>
    <w:rsid w:val="001D7BC7"/>
    <w:rsid w:val="001E00C5"/>
    <w:rsid w:val="001E0271"/>
    <w:rsid w:val="001E02C0"/>
    <w:rsid w:val="001E0993"/>
    <w:rsid w:val="001E0B33"/>
    <w:rsid w:val="001E0DA5"/>
    <w:rsid w:val="001E0E3C"/>
    <w:rsid w:val="001E0FEB"/>
    <w:rsid w:val="001E14FE"/>
    <w:rsid w:val="001E1619"/>
    <w:rsid w:val="001E183F"/>
    <w:rsid w:val="001E1FDE"/>
    <w:rsid w:val="001E235C"/>
    <w:rsid w:val="001E33F8"/>
    <w:rsid w:val="001E3E1E"/>
    <w:rsid w:val="001E440A"/>
    <w:rsid w:val="001E4DDC"/>
    <w:rsid w:val="001E5507"/>
    <w:rsid w:val="001E55EF"/>
    <w:rsid w:val="001E5FF1"/>
    <w:rsid w:val="001E61FD"/>
    <w:rsid w:val="001E689F"/>
    <w:rsid w:val="001E6F02"/>
    <w:rsid w:val="001E6F23"/>
    <w:rsid w:val="001E70A7"/>
    <w:rsid w:val="001E7152"/>
    <w:rsid w:val="001E726A"/>
    <w:rsid w:val="001E7367"/>
    <w:rsid w:val="001E76DE"/>
    <w:rsid w:val="001E7BB8"/>
    <w:rsid w:val="001E7D21"/>
    <w:rsid w:val="001F0834"/>
    <w:rsid w:val="001F09F6"/>
    <w:rsid w:val="001F0D35"/>
    <w:rsid w:val="001F1193"/>
    <w:rsid w:val="001F158C"/>
    <w:rsid w:val="001F1721"/>
    <w:rsid w:val="001F17A4"/>
    <w:rsid w:val="001F19CC"/>
    <w:rsid w:val="001F1BDE"/>
    <w:rsid w:val="001F1E47"/>
    <w:rsid w:val="001F217A"/>
    <w:rsid w:val="001F22F3"/>
    <w:rsid w:val="001F25F8"/>
    <w:rsid w:val="001F2CA2"/>
    <w:rsid w:val="001F2CD2"/>
    <w:rsid w:val="001F305B"/>
    <w:rsid w:val="001F30BC"/>
    <w:rsid w:val="001F33D4"/>
    <w:rsid w:val="001F36B0"/>
    <w:rsid w:val="001F3770"/>
    <w:rsid w:val="001F38A6"/>
    <w:rsid w:val="001F3A52"/>
    <w:rsid w:val="001F3C15"/>
    <w:rsid w:val="001F4893"/>
    <w:rsid w:val="001F5013"/>
    <w:rsid w:val="001F54C0"/>
    <w:rsid w:val="001F5AF8"/>
    <w:rsid w:val="001F5CCB"/>
    <w:rsid w:val="001F5F7D"/>
    <w:rsid w:val="001F6127"/>
    <w:rsid w:val="001F66CF"/>
    <w:rsid w:val="001F67FE"/>
    <w:rsid w:val="001F6C22"/>
    <w:rsid w:val="001F6D81"/>
    <w:rsid w:val="001F7050"/>
    <w:rsid w:val="001F7126"/>
    <w:rsid w:val="001F7A05"/>
    <w:rsid w:val="001F7E66"/>
    <w:rsid w:val="0020007E"/>
    <w:rsid w:val="00200628"/>
    <w:rsid w:val="0020092E"/>
    <w:rsid w:val="00200F59"/>
    <w:rsid w:val="00201D1D"/>
    <w:rsid w:val="00201E9A"/>
    <w:rsid w:val="00202142"/>
    <w:rsid w:val="00202388"/>
    <w:rsid w:val="002024F2"/>
    <w:rsid w:val="002027FE"/>
    <w:rsid w:val="00203153"/>
    <w:rsid w:val="00203D7C"/>
    <w:rsid w:val="0020498D"/>
    <w:rsid w:val="00204BC8"/>
    <w:rsid w:val="00204C4D"/>
    <w:rsid w:val="002050C8"/>
    <w:rsid w:val="0020546B"/>
    <w:rsid w:val="00205624"/>
    <w:rsid w:val="002057CB"/>
    <w:rsid w:val="00205BD9"/>
    <w:rsid w:val="00205C4A"/>
    <w:rsid w:val="00206589"/>
    <w:rsid w:val="00206747"/>
    <w:rsid w:val="002068D6"/>
    <w:rsid w:val="002069F8"/>
    <w:rsid w:val="0020714F"/>
    <w:rsid w:val="00207C31"/>
    <w:rsid w:val="00207DB0"/>
    <w:rsid w:val="0021027F"/>
    <w:rsid w:val="002103FC"/>
    <w:rsid w:val="00210D4B"/>
    <w:rsid w:val="00210EED"/>
    <w:rsid w:val="00211282"/>
    <w:rsid w:val="002112B0"/>
    <w:rsid w:val="002113D2"/>
    <w:rsid w:val="002116C3"/>
    <w:rsid w:val="00211BC5"/>
    <w:rsid w:val="00212115"/>
    <w:rsid w:val="00212289"/>
    <w:rsid w:val="00212410"/>
    <w:rsid w:val="00212D6B"/>
    <w:rsid w:val="00212E7E"/>
    <w:rsid w:val="00212E9E"/>
    <w:rsid w:val="00212EAB"/>
    <w:rsid w:val="00212F89"/>
    <w:rsid w:val="002130B6"/>
    <w:rsid w:val="0021348D"/>
    <w:rsid w:val="00213672"/>
    <w:rsid w:val="00213815"/>
    <w:rsid w:val="00213F60"/>
    <w:rsid w:val="002149F3"/>
    <w:rsid w:val="00214E3B"/>
    <w:rsid w:val="00215A71"/>
    <w:rsid w:val="00215BE0"/>
    <w:rsid w:val="002161F2"/>
    <w:rsid w:val="00216A59"/>
    <w:rsid w:val="00216F18"/>
    <w:rsid w:val="00217039"/>
    <w:rsid w:val="0021707D"/>
    <w:rsid w:val="00217193"/>
    <w:rsid w:val="00217388"/>
    <w:rsid w:val="00217477"/>
    <w:rsid w:val="002178EE"/>
    <w:rsid w:val="00217D19"/>
    <w:rsid w:val="00217D58"/>
    <w:rsid w:val="00217E17"/>
    <w:rsid w:val="00220488"/>
    <w:rsid w:val="002209D7"/>
    <w:rsid w:val="002214A6"/>
    <w:rsid w:val="00221B51"/>
    <w:rsid w:val="00221CF0"/>
    <w:rsid w:val="002227F4"/>
    <w:rsid w:val="00222BC4"/>
    <w:rsid w:val="00222D3A"/>
    <w:rsid w:val="00222DF3"/>
    <w:rsid w:val="00222FD7"/>
    <w:rsid w:val="00222FF1"/>
    <w:rsid w:val="0022354E"/>
    <w:rsid w:val="002239D0"/>
    <w:rsid w:val="00223A58"/>
    <w:rsid w:val="0022456C"/>
    <w:rsid w:val="00224842"/>
    <w:rsid w:val="002248E1"/>
    <w:rsid w:val="00224F02"/>
    <w:rsid w:val="00224FCB"/>
    <w:rsid w:val="00225537"/>
    <w:rsid w:val="00225646"/>
    <w:rsid w:val="002256C2"/>
    <w:rsid w:val="00225753"/>
    <w:rsid w:val="002258AA"/>
    <w:rsid w:val="00225DBE"/>
    <w:rsid w:val="00225E2E"/>
    <w:rsid w:val="002263E6"/>
    <w:rsid w:val="002266C7"/>
    <w:rsid w:val="00226B3B"/>
    <w:rsid w:val="0022787A"/>
    <w:rsid w:val="00227A1E"/>
    <w:rsid w:val="00227C76"/>
    <w:rsid w:val="00230032"/>
    <w:rsid w:val="00230A80"/>
    <w:rsid w:val="0023166A"/>
    <w:rsid w:val="0023193F"/>
    <w:rsid w:val="002319F4"/>
    <w:rsid w:val="00231B57"/>
    <w:rsid w:val="00231DC4"/>
    <w:rsid w:val="002321D0"/>
    <w:rsid w:val="00232277"/>
    <w:rsid w:val="00232412"/>
    <w:rsid w:val="0023246B"/>
    <w:rsid w:val="00232603"/>
    <w:rsid w:val="00233159"/>
    <w:rsid w:val="002332AC"/>
    <w:rsid w:val="00233431"/>
    <w:rsid w:val="00233848"/>
    <w:rsid w:val="00233D73"/>
    <w:rsid w:val="002344FF"/>
    <w:rsid w:val="002345B5"/>
    <w:rsid w:val="00234874"/>
    <w:rsid w:val="00234905"/>
    <w:rsid w:val="00234F54"/>
    <w:rsid w:val="002358CF"/>
    <w:rsid w:val="00236279"/>
    <w:rsid w:val="00236BA1"/>
    <w:rsid w:val="00237294"/>
    <w:rsid w:val="00240255"/>
    <w:rsid w:val="00240422"/>
    <w:rsid w:val="0024052E"/>
    <w:rsid w:val="00240882"/>
    <w:rsid w:val="00240DD5"/>
    <w:rsid w:val="00241489"/>
    <w:rsid w:val="002417C3"/>
    <w:rsid w:val="00241B9D"/>
    <w:rsid w:val="00241C98"/>
    <w:rsid w:val="0024239B"/>
    <w:rsid w:val="0024240E"/>
    <w:rsid w:val="00242833"/>
    <w:rsid w:val="00242CD4"/>
    <w:rsid w:val="00242ED2"/>
    <w:rsid w:val="00243714"/>
    <w:rsid w:val="00243C05"/>
    <w:rsid w:val="002443AE"/>
    <w:rsid w:val="00244530"/>
    <w:rsid w:val="00244DBF"/>
    <w:rsid w:val="00244EC3"/>
    <w:rsid w:val="0024506F"/>
    <w:rsid w:val="0024507E"/>
    <w:rsid w:val="002454C7"/>
    <w:rsid w:val="002455C7"/>
    <w:rsid w:val="00245BBB"/>
    <w:rsid w:val="00245E65"/>
    <w:rsid w:val="00246208"/>
    <w:rsid w:val="0024637F"/>
    <w:rsid w:val="00247044"/>
    <w:rsid w:val="00247875"/>
    <w:rsid w:val="002478BA"/>
    <w:rsid w:val="00250ADE"/>
    <w:rsid w:val="00250CF4"/>
    <w:rsid w:val="00250D42"/>
    <w:rsid w:val="00251002"/>
    <w:rsid w:val="00251475"/>
    <w:rsid w:val="00251730"/>
    <w:rsid w:val="00251881"/>
    <w:rsid w:val="00251A27"/>
    <w:rsid w:val="00251D47"/>
    <w:rsid w:val="00251DB1"/>
    <w:rsid w:val="0025228D"/>
    <w:rsid w:val="0025236C"/>
    <w:rsid w:val="00252942"/>
    <w:rsid w:val="00252DF7"/>
    <w:rsid w:val="00253AEE"/>
    <w:rsid w:val="00253B0A"/>
    <w:rsid w:val="00253D29"/>
    <w:rsid w:val="00253FE4"/>
    <w:rsid w:val="00254047"/>
    <w:rsid w:val="00254942"/>
    <w:rsid w:val="00254B5F"/>
    <w:rsid w:val="00255637"/>
    <w:rsid w:val="00255835"/>
    <w:rsid w:val="002567FD"/>
    <w:rsid w:val="00256C2E"/>
    <w:rsid w:val="00256D3E"/>
    <w:rsid w:val="002570F3"/>
    <w:rsid w:val="002571C5"/>
    <w:rsid w:val="002572D9"/>
    <w:rsid w:val="0025730E"/>
    <w:rsid w:val="002578F9"/>
    <w:rsid w:val="00257ABA"/>
    <w:rsid w:val="00261132"/>
    <w:rsid w:val="00261433"/>
    <w:rsid w:val="00261A08"/>
    <w:rsid w:val="00261D96"/>
    <w:rsid w:val="00262924"/>
    <w:rsid w:val="00262A8A"/>
    <w:rsid w:val="00262E1E"/>
    <w:rsid w:val="00262E4E"/>
    <w:rsid w:val="00263030"/>
    <w:rsid w:val="002631F0"/>
    <w:rsid w:val="002632CB"/>
    <w:rsid w:val="00263481"/>
    <w:rsid w:val="00263C27"/>
    <w:rsid w:val="00263DB7"/>
    <w:rsid w:val="00263F8B"/>
    <w:rsid w:val="00263FBE"/>
    <w:rsid w:val="00265871"/>
    <w:rsid w:val="002658E1"/>
    <w:rsid w:val="00265D0A"/>
    <w:rsid w:val="002661FD"/>
    <w:rsid w:val="00267027"/>
    <w:rsid w:val="00267507"/>
    <w:rsid w:val="00267778"/>
    <w:rsid w:val="00267B05"/>
    <w:rsid w:val="00267B10"/>
    <w:rsid w:val="00267D95"/>
    <w:rsid w:val="00267DD8"/>
    <w:rsid w:val="00267ED0"/>
    <w:rsid w:val="0027034D"/>
    <w:rsid w:val="00270E91"/>
    <w:rsid w:val="002710D9"/>
    <w:rsid w:val="0027131A"/>
    <w:rsid w:val="00271462"/>
    <w:rsid w:val="002715C6"/>
    <w:rsid w:val="00272E4A"/>
    <w:rsid w:val="0027319A"/>
    <w:rsid w:val="00273C3A"/>
    <w:rsid w:val="0027439C"/>
    <w:rsid w:val="00274510"/>
    <w:rsid w:val="0027466C"/>
    <w:rsid w:val="002749BD"/>
    <w:rsid w:val="002750BF"/>
    <w:rsid w:val="0027529A"/>
    <w:rsid w:val="002755CC"/>
    <w:rsid w:val="0027561B"/>
    <w:rsid w:val="002756CC"/>
    <w:rsid w:val="00275867"/>
    <w:rsid w:val="00276175"/>
    <w:rsid w:val="00276437"/>
    <w:rsid w:val="0027661B"/>
    <w:rsid w:val="00276670"/>
    <w:rsid w:val="002767AF"/>
    <w:rsid w:val="0027696E"/>
    <w:rsid w:val="002774F9"/>
    <w:rsid w:val="00277634"/>
    <w:rsid w:val="00277883"/>
    <w:rsid w:val="00280A1C"/>
    <w:rsid w:val="00280AB9"/>
    <w:rsid w:val="00280F7C"/>
    <w:rsid w:val="00281027"/>
    <w:rsid w:val="00281587"/>
    <w:rsid w:val="00281F0F"/>
    <w:rsid w:val="002824FC"/>
    <w:rsid w:val="00282523"/>
    <w:rsid w:val="00282D1D"/>
    <w:rsid w:val="00283779"/>
    <w:rsid w:val="00283DED"/>
    <w:rsid w:val="00283ED1"/>
    <w:rsid w:val="0028436B"/>
    <w:rsid w:val="00284546"/>
    <w:rsid w:val="00284CB8"/>
    <w:rsid w:val="00284D70"/>
    <w:rsid w:val="00284FE5"/>
    <w:rsid w:val="00285630"/>
    <w:rsid w:val="00285785"/>
    <w:rsid w:val="0028590F"/>
    <w:rsid w:val="00286414"/>
    <w:rsid w:val="00286BCC"/>
    <w:rsid w:val="00286CBA"/>
    <w:rsid w:val="002876DE"/>
    <w:rsid w:val="00287D05"/>
    <w:rsid w:val="00287FAF"/>
    <w:rsid w:val="00290468"/>
    <w:rsid w:val="002909A6"/>
    <w:rsid w:val="00291070"/>
    <w:rsid w:val="00291133"/>
    <w:rsid w:val="00291220"/>
    <w:rsid w:val="002912DF"/>
    <w:rsid w:val="00291418"/>
    <w:rsid w:val="002918CA"/>
    <w:rsid w:val="00291A5B"/>
    <w:rsid w:val="00292106"/>
    <w:rsid w:val="002922BE"/>
    <w:rsid w:val="00292512"/>
    <w:rsid w:val="002927D5"/>
    <w:rsid w:val="002928D3"/>
    <w:rsid w:val="00292F5B"/>
    <w:rsid w:val="00293385"/>
    <w:rsid w:val="0029371B"/>
    <w:rsid w:val="00293DD7"/>
    <w:rsid w:val="00294159"/>
    <w:rsid w:val="0029423A"/>
    <w:rsid w:val="002945DB"/>
    <w:rsid w:val="0029497A"/>
    <w:rsid w:val="002949CC"/>
    <w:rsid w:val="00294EB0"/>
    <w:rsid w:val="00295038"/>
    <w:rsid w:val="002950F6"/>
    <w:rsid w:val="00295370"/>
    <w:rsid w:val="0029554F"/>
    <w:rsid w:val="00295FCF"/>
    <w:rsid w:val="002960AD"/>
    <w:rsid w:val="00296943"/>
    <w:rsid w:val="002969D6"/>
    <w:rsid w:val="00296CCD"/>
    <w:rsid w:val="00296D5B"/>
    <w:rsid w:val="00297217"/>
    <w:rsid w:val="00297D79"/>
    <w:rsid w:val="00297D7A"/>
    <w:rsid w:val="002A093F"/>
    <w:rsid w:val="002A1792"/>
    <w:rsid w:val="002A1FEE"/>
    <w:rsid w:val="002A22CF"/>
    <w:rsid w:val="002A2AC5"/>
    <w:rsid w:val="002A2F8B"/>
    <w:rsid w:val="002A3583"/>
    <w:rsid w:val="002A3BCE"/>
    <w:rsid w:val="002A41FD"/>
    <w:rsid w:val="002A4408"/>
    <w:rsid w:val="002A528D"/>
    <w:rsid w:val="002A54AF"/>
    <w:rsid w:val="002A58F6"/>
    <w:rsid w:val="002A5B54"/>
    <w:rsid w:val="002A62A4"/>
    <w:rsid w:val="002A634A"/>
    <w:rsid w:val="002A64B2"/>
    <w:rsid w:val="002A6966"/>
    <w:rsid w:val="002A7561"/>
    <w:rsid w:val="002A7639"/>
    <w:rsid w:val="002A7655"/>
    <w:rsid w:val="002A76A4"/>
    <w:rsid w:val="002A7C77"/>
    <w:rsid w:val="002A7E2F"/>
    <w:rsid w:val="002B0D16"/>
    <w:rsid w:val="002B0E63"/>
    <w:rsid w:val="002B1307"/>
    <w:rsid w:val="002B17C3"/>
    <w:rsid w:val="002B17E6"/>
    <w:rsid w:val="002B1979"/>
    <w:rsid w:val="002B1A7F"/>
    <w:rsid w:val="002B2058"/>
    <w:rsid w:val="002B2348"/>
    <w:rsid w:val="002B2389"/>
    <w:rsid w:val="002B248D"/>
    <w:rsid w:val="002B2DB2"/>
    <w:rsid w:val="002B30F3"/>
    <w:rsid w:val="002B31FF"/>
    <w:rsid w:val="002B37F6"/>
    <w:rsid w:val="002B380F"/>
    <w:rsid w:val="002B3BB7"/>
    <w:rsid w:val="002B3C16"/>
    <w:rsid w:val="002B3FCD"/>
    <w:rsid w:val="002B42F8"/>
    <w:rsid w:val="002B4341"/>
    <w:rsid w:val="002B441A"/>
    <w:rsid w:val="002B4889"/>
    <w:rsid w:val="002B4909"/>
    <w:rsid w:val="002B4B56"/>
    <w:rsid w:val="002B559E"/>
    <w:rsid w:val="002B5D02"/>
    <w:rsid w:val="002B6A73"/>
    <w:rsid w:val="002B6BBB"/>
    <w:rsid w:val="002B74DE"/>
    <w:rsid w:val="002B75E6"/>
    <w:rsid w:val="002B773A"/>
    <w:rsid w:val="002B7D2E"/>
    <w:rsid w:val="002B7E65"/>
    <w:rsid w:val="002B7ED0"/>
    <w:rsid w:val="002C01DE"/>
    <w:rsid w:val="002C024B"/>
    <w:rsid w:val="002C09A5"/>
    <w:rsid w:val="002C129E"/>
    <w:rsid w:val="002C133B"/>
    <w:rsid w:val="002C136C"/>
    <w:rsid w:val="002C2410"/>
    <w:rsid w:val="002C2436"/>
    <w:rsid w:val="002C2804"/>
    <w:rsid w:val="002C2877"/>
    <w:rsid w:val="002C28F2"/>
    <w:rsid w:val="002C2C3F"/>
    <w:rsid w:val="002C2D26"/>
    <w:rsid w:val="002C2E02"/>
    <w:rsid w:val="002C302E"/>
    <w:rsid w:val="002C316B"/>
    <w:rsid w:val="002C31CF"/>
    <w:rsid w:val="002C36A9"/>
    <w:rsid w:val="002C3F67"/>
    <w:rsid w:val="002C3FE9"/>
    <w:rsid w:val="002C431C"/>
    <w:rsid w:val="002C456F"/>
    <w:rsid w:val="002C4BEE"/>
    <w:rsid w:val="002C4C33"/>
    <w:rsid w:val="002C4FF6"/>
    <w:rsid w:val="002C5251"/>
    <w:rsid w:val="002C5472"/>
    <w:rsid w:val="002C54F5"/>
    <w:rsid w:val="002C58C5"/>
    <w:rsid w:val="002C58CA"/>
    <w:rsid w:val="002C5909"/>
    <w:rsid w:val="002C5B20"/>
    <w:rsid w:val="002C62E0"/>
    <w:rsid w:val="002C6412"/>
    <w:rsid w:val="002C645B"/>
    <w:rsid w:val="002C66A8"/>
    <w:rsid w:val="002C6ADB"/>
    <w:rsid w:val="002C6E28"/>
    <w:rsid w:val="002C6EF9"/>
    <w:rsid w:val="002C759D"/>
    <w:rsid w:val="002C788F"/>
    <w:rsid w:val="002C7C33"/>
    <w:rsid w:val="002C7F7A"/>
    <w:rsid w:val="002D08FC"/>
    <w:rsid w:val="002D0C40"/>
    <w:rsid w:val="002D0D95"/>
    <w:rsid w:val="002D0E08"/>
    <w:rsid w:val="002D14E0"/>
    <w:rsid w:val="002D1572"/>
    <w:rsid w:val="002D2494"/>
    <w:rsid w:val="002D2765"/>
    <w:rsid w:val="002D2D2A"/>
    <w:rsid w:val="002D34B4"/>
    <w:rsid w:val="002D36B0"/>
    <w:rsid w:val="002D4432"/>
    <w:rsid w:val="002D446D"/>
    <w:rsid w:val="002D45C8"/>
    <w:rsid w:val="002D46E3"/>
    <w:rsid w:val="002D4B8E"/>
    <w:rsid w:val="002D5498"/>
    <w:rsid w:val="002D571A"/>
    <w:rsid w:val="002D627A"/>
    <w:rsid w:val="002D67E4"/>
    <w:rsid w:val="002D6E40"/>
    <w:rsid w:val="002D72C4"/>
    <w:rsid w:val="002D747C"/>
    <w:rsid w:val="002D7D41"/>
    <w:rsid w:val="002D7F76"/>
    <w:rsid w:val="002E004D"/>
    <w:rsid w:val="002E0384"/>
    <w:rsid w:val="002E0FD5"/>
    <w:rsid w:val="002E132E"/>
    <w:rsid w:val="002E1DAD"/>
    <w:rsid w:val="002E22BC"/>
    <w:rsid w:val="002E2335"/>
    <w:rsid w:val="002E2685"/>
    <w:rsid w:val="002E26D0"/>
    <w:rsid w:val="002E2CB1"/>
    <w:rsid w:val="002E2CC0"/>
    <w:rsid w:val="002E2E06"/>
    <w:rsid w:val="002E37BF"/>
    <w:rsid w:val="002E3C5D"/>
    <w:rsid w:val="002E437D"/>
    <w:rsid w:val="002E4A25"/>
    <w:rsid w:val="002E4AE4"/>
    <w:rsid w:val="002E5425"/>
    <w:rsid w:val="002E5638"/>
    <w:rsid w:val="002E5D5B"/>
    <w:rsid w:val="002E5F48"/>
    <w:rsid w:val="002E605B"/>
    <w:rsid w:val="002E6529"/>
    <w:rsid w:val="002E6844"/>
    <w:rsid w:val="002E708A"/>
    <w:rsid w:val="002E78BE"/>
    <w:rsid w:val="002E7979"/>
    <w:rsid w:val="002F022E"/>
    <w:rsid w:val="002F0414"/>
    <w:rsid w:val="002F0E71"/>
    <w:rsid w:val="002F12E6"/>
    <w:rsid w:val="002F131C"/>
    <w:rsid w:val="002F1818"/>
    <w:rsid w:val="002F1ABB"/>
    <w:rsid w:val="002F1D47"/>
    <w:rsid w:val="002F20A7"/>
    <w:rsid w:val="002F219E"/>
    <w:rsid w:val="002F283D"/>
    <w:rsid w:val="002F2D1A"/>
    <w:rsid w:val="002F2E48"/>
    <w:rsid w:val="002F332B"/>
    <w:rsid w:val="002F3D69"/>
    <w:rsid w:val="002F41ED"/>
    <w:rsid w:val="002F4883"/>
    <w:rsid w:val="002F49EB"/>
    <w:rsid w:val="002F4DFC"/>
    <w:rsid w:val="002F4FDC"/>
    <w:rsid w:val="002F595F"/>
    <w:rsid w:val="002F5D11"/>
    <w:rsid w:val="002F6FC8"/>
    <w:rsid w:val="002F7464"/>
    <w:rsid w:val="002F7D88"/>
    <w:rsid w:val="00300A7E"/>
    <w:rsid w:val="00300B53"/>
    <w:rsid w:val="00300BF7"/>
    <w:rsid w:val="00300DBA"/>
    <w:rsid w:val="0030134A"/>
    <w:rsid w:val="00301450"/>
    <w:rsid w:val="003017D9"/>
    <w:rsid w:val="00301C36"/>
    <w:rsid w:val="0030246A"/>
    <w:rsid w:val="00302A7B"/>
    <w:rsid w:val="00302FF6"/>
    <w:rsid w:val="00303003"/>
    <w:rsid w:val="003032F1"/>
    <w:rsid w:val="00304401"/>
    <w:rsid w:val="00304A41"/>
    <w:rsid w:val="00304B94"/>
    <w:rsid w:val="00304CCB"/>
    <w:rsid w:val="00304FFD"/>
    <w:rsid w:val="003050FA"/>
    <w:rsid w:val="003057B8"/>
    <w:rsid w:val="00306078"/>
    <w:rsid w:val="00306E90"/>
    <w:rsid w:val="00306FDD"/>
    <w:rsid w:val="00307E2F"/>
    <w:rsid w:val="00307E8E"/>
    <w:rsid w:val="00310264"/>
    <w:rsid w:val="0031069D"/>
    <w:rsid w:val="003106E7"/>
    <w:rsid w:val="00310B5D"/>
    <w:rsid w:val="00310CDD"/>
    <w:rsid w:val="003114E5"/>
    <w:rsid w:val="00311D99"/>
    <w:rsid w:val="00311DFF"/>
    <w:rsid w:val="00313422"/>
    <w:rsid w:val="00313437"/>
    <w:rsid w:val="00313774"/>
    <w:rsid w:val="00313976"/>
    <w:rsid w:val="00313B64"/>
    <w:rsid w:val="003149F8"/>
    <w:rsid w:val="00314C6A"/>
    <w:rsid w:val="003151CD"/>
    <w:rsid w:val="00315628"/>
    <w:rsid w:val="003159A0"/>
    <w:rsid w:val="0031688A"/>
    <w:rsid w:val="00316AB4"/>
    <w:rsid w:val="00316E1E"/>
    <w:rsid w:val="00316EA8"/>
    <w:rsid w:val="00316FF3"/>
    <w:rsid w:val="00317106"/>
    <w:rsid w:val="00320097"/>
    <w:rsid w:val="0032010A"/>
    <w:rsid w:val="00320656"/>
    <w:rsid w:val="0032097B"/>
    <w:rsid w:val="00320A1D"/>
    <w:rsid w:val="00321362"/>
    <w:rsid w:val="00321426"/>
    <w:rsid w:val="00321662"/>
    <w:rsid w:val="00321999"/>
    <w:rsid w:val="00321D8A"/>
    <w:rsid w:val="003224D1"/>
    <w:rsid w:val="00322B10"/>
    <w:rsid w:val="00322B83"/>
    <w:rsid w:val="00322CE9"/>
    <w:rsid w:val="003230CC"/>
    <w:rsid w:val="0032322F"/>
    <w:rsid w:val="003233A9"/>
    <w:rsid w:val="003233AA"/>
    <w:rsid w:val="00323BEC"/>
    <w:rsid w:val="003241CE"/>
    <w:rsid w:val="00324208"/>
    <w:rsid w:val="003247C4"/>
    <w:rsid w:val="00324AF7"/>
    <w:rsid w:val="003250D0"/>
    <w:rsid w:val="00325425"/>
    <w:rsid w:val="00325553"/>
    <w:rsid w:val="00325877"/>
    <w:rsid w:val="00325C10"/>
    <w:rsid w:val="00325F1F"/>
    <w:rsid w:val="00326123"/>
    <w:rsid w:val="00327070"/>
    <w:rsid w:val="003272A7"/>
    <w:rsid w:val="00327877"/>
    <w:rsid w:val="00327C79"/>
    <w:rsid w:val="00330450"/>
    <w:rsid w:val="003309B9"/>
    <w:rsid w:val="00330B75"/>
    <w:rsid w:val="00330E2C"/>
    <w:rsid w:val="00331CD4"/>
    <w:rsid w:val="00331E86"/>
    <w:rsid w:val="0033219E"/>
    <w:rsid w:val="0033225A"/>
    <w:rsid w:val="003325F2"/>
    <w:rsid w:val="00332718"/>
    <w:rsid w:val="00332C77"/>
    <w:rsid w:val="00332E2F"/>
    <w:rsid w:val="00334127"/>
    <w:rsid w:val="0033428B"/>
    <w:rsid w:val="00334B04"/>
    <w:rsid w:val="003355CE"/>
    <w:rsid w:val="00335625"/>
    <w:rsid w:val="003356C0"/>
    <w:rsid w:val="003357EE"/>
    <w:rsid w:val="00335A9F"/>
    <w:rsid w:val="00335BD4"/>
    <w:rsid w:val="00335D29"/>
    <w:rsid w:val="00335EA4"/>
    <w:rsid w:val="00336530"/>
    <w:rsid w:val="00336917"/>
    <w:rsid w:val="00336B77"/>
    <w:rsid w:val="00336BB4"/>
    <w:rsid w:val="003376BF"/>
    <w:rsid w:val="003402E9"/>
    <w:rsid w:val="00340597"/>
    <w:rsid w:val="003409CB"/>
    <w:rsid w:val="00340A68"/>
    <w:rsid w:val="00341179"/>
    <w:rsid w:val="003414C3"/>
    <w:rsid w:val="00341766"/>
    <w:rsid w:val="00341861"/>
    <w:rsid w:val="00342577"/>
    <w:rsid w:val="00342BA7"/>
    <w:rsid w:val="00342CEE"/>
    <w:rsid w:val="00342DDB"/>
    <w:rsid w:val="00343124"/>
    <w:rsid w:val="00343ECD"/>
    <w:rsid w:val="00344411"/>
    <w:rsid w:val="003446D5"/>
    <w:rsid w:val="00344937"/>
    <w:rsid w:val="00344B10"/>
    <w:rsid w:val="00344F21"/>
    <w:rsid w:val="0034514C"/>
    <w:rsid w:val="003453CF"/>
    <w:rsid w:val="0034579A"/>
    <w:rsid w:val="0034606E"/>
    <w:rsid w:val="003463A7"/>
    <w:rsid w:val="00347166"/>
    <w:rsid w:val="00347593"/>
    <w:rsid w:val="00347E83"/>
    <w:rsid w:val="00350E78"/>
    <w:rsid w:val="00351846"/>
    <w:rsid w:val="00351BAC"/>
    <w:rsid w:val="00351DF6"/>
    <w:rsid w:val="00351EDE"/>
    <w:rsid w:val="00351EFB"/>
    <w:rsid w:val="00351F94"/>
    <w:rsid w:val="00351FF7"/>
    <w:rsid w:val="0035209B"/>
    <w:rsid w:val="003526B3"/>
    <w:rsid w:val="00352A9B"/>
    <w:rsid w:val="00352FC4"/>
    <w:rsid w:val="0035318D"/>
    <w:rsid w:val="00353453"/>
    <w:rsid w:val="003543F9"/>
    <w:rsid w:val="00354466"/>
    <w:rsid w:val="0035495B"/>
    <w:rsid w:val="00354B2D"/>
    <w:rsid w:val="00354D5B"/>
    <w:rsid w:val="00354D7B"/>
    <w:rsid w:val="00355416"/>
    <w:rsid w:val="003554AC"/>
    <w:rsid w:val="0035568D"/>
    <w:rsid w:val="003556D1"/>
    <w:rsid w:val="00355B46"/>
    <w:rsid w:val="00355B9D"/>
    <w:rsid w:val="00356163"/>
    <w:rsid w:val="00356657"/>
    <w:rsid w:val="00356A70"/>
    <w:rsid w:val="00356D60"/>
    <w:rsid w:val="00356F14"/>
    <w:rsid w:val="003571FC"/>
    <w:rsid w:val="00357204"/>
    <w:rsid w:val="003573C9"/>
    <w:rsid w:val="0035797F"/>
    <w:rsid w:val="003579EB"/>
    <w:rsid w:val="00357BC3"/>
    <w:rsid w:val="00360187"/>
    <w:rsid w:val="003601B3"/>
    <w:rsid w:val="00360299"/>
    <w:rsid w:val="00360419"/>
    <w:rsid w:val="003604D4"/>
    <w:rsid w:val="00360EDB"/>
    <w:rsid w:val="003613A1"/>
    <w:rsid w:val="003614D6"/>
    <w:rsid w:val="0036164D"/>
    <w:rsid w:val="003616E5"/>
    <w:rsid w:val="003628CA"/>
    <w:rsid w:val="00362DEA"/>
    <w:rsid w:val="0036356F"/>
    <w:rsid w:val="00363BA8"/>
    <w:rsid w:val="0036427A"/>
    <w:rsid w:val="003645CA"/>
    <w:rsid w:val="0036470B"/>
    <w:rsid w:val="00364C21"/>
    <w:rsid w:val="00364DAC"/>
    <w:rsid w:val="00364E59"/>
    <w:rsid w:val="00365219"/>
    <w:rsid w:val="00365387"/>
    <w:rsid w:val="00365515"/>
    <w:rsid w:val="0036559E"/>
    <w:rsid w:val="00365DE2"/>
    <w:rsid w:val="00365E03"/>
    <w:rsid w:val="00365E75"/>
    <w:rsid w:val="00365F90"/>
    <w:rsid w:val="003660A2"/>
    <w:rsid w:val="003668CF"/>
    <w:rsid w:val="00366DAA"/>
    <w:rsid w:val="00366FA2"/>
    <w:rsid w:val="003674C8"/>
    <w:rsid w:val="00367A7F"/>
    <w:rsid w:val="00367E8A"/>
    <w:rsid w:val="0037014B"/>
    <w:rsid w:val="0037023B"/>
    <w:rsid w:val="00370E73"/>
    <w:rsid w:val="00370EFC"/>
    <w:rsid w:val="003711EA"/>
    <w:rsid w:val="00371669"/>
    <w:rsid w:val="003716C3"/>
    <w:rsid w:val="0037187B"/>
    <w:rsid w:val="00371D0E"/>
    <w:rsid w:val="00371D21"/>
    <w:rsid w:val="00371E13"/>
    <w:rsid w:val="00371F54"/>
    <w:rsid w:val="00371F67"/>
    <w:rsid w:val="003722AE"/>
    <w:rsid w:val="0037230C"/>
    <w:rsid w:val="0037249C"/>
    <w:rsid w:val="003729E9"/>
    <w:rsid w:val="00372ACF"/>
    <w:rsid w:val="00373E5D"/>
    <w:rsid w:val="00374158"/>
    <w:rsid w:val="00374278"/>
    <w:rsid w:val="003746E7"/>
    <w:rsid w:val="00374AB5"/>
    <w:rsid w:val="00374AE8"/>
    <w:rsid w:val="00374E7D"/>
    <w:rsid w:val="00374EA7"/>
    <w:rsid w:val="003757F0"/>
    <w:rsid w:val="003765AF"/>
    <w:rsid w:val="00376BA1"/>
    <w:rsid w:val="00376CBC"/>
    <w:rsid w:val="00376CDF"/>
    <w:rsid w:val="00376D44"/>
    <w:rsid w:val="00376E03"/>
    <w:rsid w:val="00380215"/>
    <w:rsid w:val="003802CB"/>
    <w:rsid w:val="0038038A"/>
    <w:rsid w:val="0038124D"/>
    <w:rsid w:val="00381724"/>
    <w:rsid w:val="00381BCF"/>
    <w:rsid w:val="0038200A"/>
    <w:rsid w:val="0038206C"/>
    <w:rsid w:val="003820E9"/>
    <w:rsid w:val="00382187"/>
    <w:rsid w:val="00382D4A"/>
    <w:rsid w:val="00382F77"/>
    <w:rsid w:val="00382FF8"/>
    <w:rsid w:val="0038308D"/>
    <w:rsid w:val="00383BA7"/>
    <w:rsid w:val="00383BD9"/>
    <w:rsid w:val="00383D9D"/>
    <w:rsid w:val="00383FAB"/>
    <w:rsid w:val="00384552"/>
    <w:rsid w:val="00384762"/>
    <w:rsid w:val="00384913"/>
    <w:rsid w:val="00384D2C"/>
    <w:rsid w:val="0038515B"/>
    <w:rsid w:val="00385A40"/>
    <w:rsid w:val="00386087"/>
    <w:rsid w:val="00386861"/>
    <w:rsid w:val="00386D97"/>
    <w:rsid w:val="00386DD9"/>
    <w:rsid w:val="00386FBD"/>
    <w:rsid w:val="00387007"/>
    <w:rsid w:val="003874CB"/>
    <w:rsid w:val="00387916"/>
    <w:rsid w:val="00387B22"/>
    <w:rsid w:val="00387D13"/>
    <w:rsid w:val="00387FC9"/>
    <w:rsid w:val="00390235"/>
    <w:rsid w:val="00391790"/>
    <w:rsid w:val="00391852"/>
    <w:rsid w:val="00391987"/>
    <w:rsid w:val="00391D90"/>
    <w:rsid w:val="00392644"/>
    <w:rsid w:val="00392962"/>
    <w:rsid w:val="00392C1B"/>
    <w:rsid w:val="003934FF"/>
    <w:rsid w:val="00393913"/>
    <w:rsid w:val="00393DDB"/>
    <w:rsid w:val="0039440F"/>
    <w:rsid w:val="003944C7"/>
    <w:rsid w:val="00394703"/>
    <w:rsid w:val="003947F3"/>
    <w:rsid w:val="003953B9"/>
    <w:rsid w:val="003955F6"/>
    <w:rsid w:val="003957EF"/>
    <w:rsid w:val="00395978"/>
    <w:rsid w:val="00395F51"/>
    <w:rsid w:val="0039639B"/>
    <w:rsid w:val="00396966"/>
    <w:rsid w:val="0039696F"/>
    <w:rsid w:val="00396B43"/>
    <w:rsid w:val="00396D33"/>
    <w:rsid w:val="00396DEE"/>
    <w:rsid w:val="003976FC"/>
    <w:rsid w:val="00397A01"/>
    <w:rsid w:val="00397B2B"/>
    <w:rsid w:val="00397CC4"/>
    <w:rsid w:val="00397DCA"/>
    <w:rsid w:val="003A01AB"/>
    <w:rsid w:val="003A029C"/>
    <w:rsid w:val="003A038E"/>
    <w:rsid w:val="003A0BC2"/>
    <w:rsid w:val="003A0CDB"/>
    <w:rsid w:val="003A0FA2"/>
    <w:rsid w:val="003A1474"/>
    <w:rsid w:val="003A1A22"/>
    <w:rsid w:val="003A2087"/>
    <w:rsid w:val="003A21F6"/>
    <w:rsid w:val="003A249E"/>
    <w:rsid w:val="003A2C06"/>
    <w:rsid w:val="003A2DFD"/>
    <w:rsid w:val="003A3292"/>
    <w:rsid w:val="003A3FF0"/>
    <w:rsid w:val="003A4AF6"/>
    <w:rsid w:val="003A4CEB"/>
    <w:rsid w:val="003A4D05"/>
    <w:rsid w:val="003A5277"/>
    <w:rsid w:val="003A52E7"/>
    <w:rsid w:val="003A56B5"/>
    <w:rsid w:val="003A587A"/>
    <w:rsid w:val="003A589D"/>
    <w:rsid w:val="003A6612"/>
    <w:rsid w:val="003A6C9B"/>
    <w:rsid w:val="003A74E4"/>
    <w:rsid w:val="003A7EA0"/>
    <w:rsid w:val="003A7F1E"/>
    <w:rsid w:val="003A7F38"/>
    <w:rsid w:val="003B053F"/>
    <w:rsid w:val="003B082F"/>
    <w:rsid w:val="003B0A17"/>
    <w:rsid w:val="003B0D92"/>
    <w:rsid w:val="003B16B3"/>
    <w:rsid w:val="003B17A8"/>
    <w:rsid w:val="003B199F"/>
    <w:rsid w:val="003B1FD8"/>
    <w:rsid w:val="003B2463"/>
    <w:rsid w:val="003B261C"/>
    <w:rsid w:val="003B26F5"/>
    <w:rsid w:val="003B274D"/>
    <w:rsid w:val="003B2A03"/>
    <w:rsid w:val="003B2BF7"/>
    <w:rsid w:val="003B3471"/>
    <w:rsid w:val="003B36B2"/>
    <w:rsid w:val="003B37A3"/>
    <w:rsid w:val="003B37A5"/>
    <w:rsid w:val="003B38CF"/>
    <w:rsid w:val="003B3AAE"/>
    <w:rsid w:val="003B3EEE"/>
    <w:rsid w:val="003B443B"/>
    <w:rsid w:val="003B446A"/>
    <w:rsid w:val="003B47BF"/>
    <w:rsid w:val="003B5103"/>
    <w:rsid w:val="003B533C"/>
    <w:rsid w:val="003B5C6D"/>
    <w:rsid w:val="003B625D"/>
    <w:rsid w:val="003B6F95"/>
    <w:rsid w:val="003B6FC0"/>
    <w:rsid w:val="003B70DB"/>
    <w:rsid w:val="003B72D7"/>
    <w:rsid w:val="003B73AD"/>
    <w:rsid w:val="003B76C0"/>
    <w:rsid w:val="003B7909"/>
    <w:rsid w:val="003B7A31"/>
    <w:rsid w:val="003C022C"/>
    <w:rsid w:val="003C04BA"/>
    <w:rsid w:val="003C1654"/>
    <w:rsid w:val="003C1B78"/>
    <w:rsid w:val="003C24CC"/>
    <w:rsid w:val="003C35BA"/>
    <w:rsid w:val="003C360F"/>
    <w:rsid w:val="003C3ACC"/>
    <w:rsid w:val="003C478B"/>
    <w:rsid w:val="003C4D18"/>
    <w:rsid w:val="003C5263"/>
    <w:rsid w:val="003C59F1"/>
    <w:rsid w:val="003C698E"/>
    <w:rsid w:val="003C6E1D"/>
    <w:rsid w:val="003C7590"/>
    <w:rsid w:val="003C7CA5"/>
    <w:rsid w:val="003D0128"/>
    <w:rsid w:val="003D08C2"/>
    <w:rsid w:val="003D0B0A"/>
    <w:rsid w:val="003D166A"/>
    <w:rsid w:val="003D16B8"/>
    <w:rsid w:val="003D1BA1"/>
    <w:rsid w:val="003D1BC2"/>
    <w:rsid w:val="003D1BCB"/>
    <w:rsid w:val="003D1E64"/>
    <w:rsid w:val="003D1F90"/>
    <w:rsid w:val="003D2011"/>
    <w:rsid w:val="003D2317"/>
    <w:rsid w:val="003D2681"/>
    <w:rsid w:val="003D285D"/>
    <w:rsid w:val="003D2F09"/>
    <w:rsid w:val="003D2F83"/>
    <w:rsid w:val="003D3005"/>
    <w:rsid w:val="003D34A8"/>
    <w:rsid w:val="003D364E"/>
    <w:rsid w:val="003D37CD"/>
    <w:rsid w:val="003D3A39"/>
    <w:rsid w:val="003D3C15"/>
    <w:rsid w:val="003D3D9A"/>
    <w:rsid w:val="003D4605"/>
    <w:rsid w:val="003D49FF"/>
    <w:rsid w:val="003D5380"/>
    <w:rsid w:val="003D631C"/>
    <w:rsid w:val="003D6932"/>
    <w:rsid w:val="003D6975"/>
    <w:rsid w:val="003D6FC7"/>
    <w:rsid w:val="003D7A4D"/>
    <w:rsid w:val="003D7EFB"/>
    <w:rsid w:val="003E0569"/>
    <w:rsid w:val="003E0749"/>
    <w:rsid w:val="003E0AD1"/>
    <w:rsid w:val="003E0BCF"/>
    <w:rsid w:val="003E103C"/>
    <w:rsid w:val="003E1407"/>
    <w:rsid w:val="003E1641"/>
    <w:rsid w:val="003E17BD"/>
    <w:rsid w:val="003E184E"/>
    <w:rsid w:val="003E1A84"/>
    <w:rsid w:val="003E1B22"/>
    <w:rsid w:val="003E1D77"/>
    <w:rsid w:val="003E1E39"/>
    <w:rsid w:val="003E2430"/>
    <w:rsid w:val="003E250D"/>
    <w:rsid w:val="003E26E5"/>
    <w:rsid w:val="003E287D"/>
    <w:rsid w:val="003E321B"/>
    <w:rsid w:val="003E3CEA"/>
    <w:rsid w:val="003E42D1"/>
    <w:rsid w:val="003E4A90"/>
    <w:rsid w:val="003E4C83"/>
    <w:rsid w:val="003E4F84"/>
    <w:rsid w:val="003E5805"/>
    <w:rsid w:val="003E58ED"/>
    <w:rsid w:val="003E5D6C"/>
    <w:rsid w:val="003E5D7C"/>
    <w:rsid w:val="003E6242"/>
    <w:rsid w:val="003E664F"/>
    <w:rsid w:val="003E671C"/>
    <w:rsid w:val="003E6C02"/>
    <w:rsid w:val="003E6C2B"/>
    <w:rsid w:val="003E7065"/>
    <w:rsid w:val="003F05A1"/>
    <w:rsid w:val="003F093C"/>
    <w:rsid w:val="003F0B1B"/>
    <w:rsid w:val="003F1373"/>
    <w:rsid w:val="003F1C1D"/>
    <w:rsid w:val="003F282B"/>
    <w:rsid w:val="003F33CB"/>
    <w:rsid w:val="003F4007"/>
    <w:rsid w:val="003F43B4"/>
    <w:rsid w:val="003F45DF"/>
    <w:rsid w:val="003F4AE6"/>
    <w:rsid w:val="003F4FC3"/>
    <w:rsid w:val="003F500E"/>
    <w:rsid w:val="003F5C34"/>
    <w:rsid w:val="003F68E9"/>
    <w:rsid w:val="003F7825"/>
    <w:rsid w:val="003F7B90"/>
    <w:rsid w:val="003F7DD8"/>
    <w:rsid w:val="003F7DE5"/>
    <w:rsid w:val="003F7EFC"/>
    <w:rsid w:val="00400494"/>
    <w:rsid w:val="00400526"/>
    <w:rsid w:val="0040097E"/>
    <w:rsid w:val="00400C2D"/>
    <w:rsid w:val="0040125A"/>
    <w:rsid w:val="0040140E"/>
    <w:rsid w:val="00402679"/>
    <w:rsid w:val="0040275C"/>
    <w:rsid w:val="0040286B"/>
    <w:rsid w:val="0040317A"/>
    <w:rsid w:val="00403360"/>
    <w:rsid w:val="00403434"/>
    <w:rsid w:val="004035C8"/>
    <w:rsid w:val="004036F7"/>
    <w:rsid w:val="00403F1D"/>
    <w:rsid w:val="00404234"/>
    <w:rsid w:val="0040501B"/>
    <w:rsid w:val="00405FD3"/>
    <w:rsid w:val="0040686C"/>
    <w:rsid w:val="00406D22"/>
    <w:rsid w:val="0040710D"/>
    <w:rsid w:val="00407478"/>
    <w:rsid w:val="004079AF"/>
    <w:rsid w:val="00407A2A"/>
    <w:rsid w:val="00407D73"/>
    <w:rsid w:val="004100E8"/>
    <w:rsid w:val="004101BE"/>
    <w:rsid w:val="004103A7"/>
    <w:rsid w:val="00410E5D"/>
    <w:rsid w:val="00411050"/>
    <w:rsid w:val="0041165F"/>
    <w:rsid w:val="004126BC"/>
    <w:rsid w:val="00412AE6"/>
    <w:rsid w:val="00412C29"/>
    <w:rsid w:val="00412DD2"/>
    <w:rsid w:val="00413102"/>
    <w:rsid w:val="004136F1"/>
    <w:rsid w:val="00413713"/>
    <w:rsid w:val="00413BF8"/>
    <w:rsid w:val="00413F89"/>
    <w:rsid w:val="0041422A"/>
    <w:rsid w:val="0041434F"/>
    <w:rsid w:val="00414522"/>
    <w:rsid w:val="00414665"/>
    <w:rsid w:val="0041469C"/>
    <w:rsid w:val="00414E1B"/>
    <w:rsid w:val="00414F45"/>
    <w:rsid w:val="00415291"/>
    <w:rsid w:val="004156F2"/>
    <w:rsid w:val="004159F5"/>
    <w:rsid w:val="00415EDB"/>
    <w:rsid w:val="0041629A"/>
    <w:rsid w:val="004162DC"/>
    <w:rsid w:val="0041659F"/>
    <w:rsid w:val="00416CA2"/>
    <w:rsid w:val="00416DDE"/>
    <w:rsid w:val="00416DF8"/>
    <w:rsid w:val="00417E1B"/>
    <w:rsid w:val="00417FF7"/>
    <w:rsid w:val="00420284"/>
    <w:rsid w:val="00420BE5"/>
    <w:rsid w:val="00420DFF"/>
    <w:rsid w:val="004217C1"/>
    <w:rsid w:val="00421A07"/>
    <w:rsid w:val="00421CFB"/>
    <w:rsid w:val="004220CB"/>
    <w:rsid w:val="00422744"/>
    <w:rsid w:val="004229D3"/>
    <w:rsid w:val="00422CED"/>
    <w:rsid w:val="00422FF0"/>
    <w:rsid w:val="00422FF3"/>
    <w:rsid w:val="0042307E"/>
    <w:rsid w:val="0042319E"/>
    <w:rsid w:val="00423256"/>
    <w:rsid w:val="00423F7F"/>
    <w:rsid w:val="00424BA1"/>
    <w:rsid w:val="0042558F"/>
    <w:rsid w:val="004255FE"/>
    <w:rsid w:val="00425A5A"/>
    <w:rsid w:val="00425B9D"/>
    <w:rsid w:val="00425BD7"/>
    <w:rsid w:val="00425E7C"/>
    <w:rsid w:val="00426A5A"/>
    <w:rsid w:val="00426CEE"/>
    <w:rsid w:val="00427C2A"/>
    <w:rsid w:val="00430461"/>
    <w:rsid w:val="00430550"/>
    <w:rsid w:val="00430BD6"/>
    <w:rsid w:val="00430DE7"/>
    <w:rsid w:val="00431C4E"/>
    <w:rsid w:val="00431E57"/>
    <w:rsid w:val="00431FE9"/>
    <w:rsid w:val="004320CE"/>
    <w:rsid w:val="004323DA"/>
    <w:rsid w:val="00432603"/>
    <w:rsid w:val="0043291E"/>
    <w:rsid w:val="00432D3D"/>
    <w:rsid w:val="00432EC0"/>
    <w:rsid w:val="004335B4"/>
    <w:rsid w:val="00433AB1"/>
    <w:rsid w:val="00433AC9"/>
    <w:rsid w:val="00433B32"/>
    <w:rsid w:val="00433BF4"/>
    <w:rsid w:val="00433CC0"/>
    <w:rsid w:val="00433E12"/>
    <w:rsid w:val="00433F0D"/>
    <w:rsid w:val="00434781"/>
    <w:rsid w:val="004347D7"/>
    <w:rsid w:val="00434858"/>
    <w:rsid w:val="00434C07"/>
    <w:rsid w:val="004351D6"/>
    <w:rsid w:val="004353FF"/>
    <w:rsid w:val="00435D37"/>
    <w:rsid w:val="00436064"/>
    <w:rsid w:val="004362D1"/>
    <w:rsid w:val="004367AA"/>
    <w:rsid w:val="00437145"/>
    <w:rsid w:val="00437CF2"/>
    <w:rsid w:val="00437FB1"/>
    <w:rsid w:val="00437FF3"/>
    <w:rsid w:val="004404B5"/>
    <w:rsid w:val="00440683"/>
    <w:rsid w:val="00440C1F"/>
    <w:rsid w:val="00441208"/>
    <w:rsid w:val="00442669"/>
    <w:rsid w:val="004426AC"/>
    <w:rsid w:val="00442C0E"/>
    <w:rsid w:val="004438C6"/>
    <w:rsid w:val="00443B0A"/>
    <w:rsid w:val="004440A9"/>
    <w:rsid w:val="00444347"/>
    <w:rsid w:val="004443D6"/>
    <w:rsid w:val="00445199"/>
    <w:rsid w:val="004454AF"/>
    <w:rsid w:val="004454F8"/>
    <w:rsid w:val="00445B7C"/>
    <w:rsid w:val="00445B85"/>
    <w:rsid w:val="00445C9A"/>
    <w:rsid w:val="00445FDA"/>
    <w:rsid w:val="0044661D"/>
    <w:rsid w:val="004466FB"/>
    <w:rsid w:val="00446EFC"/>
    <w:rsid w:val="00447D81"/>
    <w:rsid w:val="00447DC5"/>
    <w:rsid w:val="0045020E"/>
    <w:rsid w:val="004502BA"/>
    <w:rsid w:val="004508D2"/>
    <w:rsid w:val="00450CE8"/>
    <w:rsid w:val="00450E3D"/>
    <w:rsid w:val="00450F47"/>
    <w:rsid w:val="00450F9C"/>
    <w:rsid w:val="00451140"/>
    <w:rsid w:val="004511D1"/>
    <w:rsid w:val="004511E4"/>
    <w:rsid w:val="00451665"/>
    <w:rsid w:val="004517FF"/>
    <w:rsid w:val="0045232F"/>
    <w:rsid w:val="00452388"/>
    <w:rsid w:val="00452885"/>
    <w:rsid w:val="00452968"/>
    <w:rsid w:val="004530FF"/>
    <w:rsid w:val="0045376E"/>
    <w:rsid w:val="0045379F"/>
    <w:rsid w:val="00453974"/>
    <w:rsid w:val="00453A80"/>
    <w:rsid w:val="00453CC4"/>
    <w:rsid w:val="00453D56"/>
    <w:rsid w:val="00454061"/>
    <w:rsid w:val="004542D3"/>
    <w:rsid w:val="0045459F"/>
    <w:rsid w:val="004545A1"/>
    <w:rsid w:val="0045462A"/>
    <w:rsid w:val="00454AB3"/>
    <w:rsid w:val="00454C6C"/>
    <w:rsid w:val="00454E88"/>
    <w:rsid w:val="00455446"/>
    <w:rsid w:val="00455632"/>
    <w:rsid w:val="00455963"/>
    <w:rsid w:val="00455B77"/>
    <w:rsid w:val="00455C7D"/>
    <w:rsid w:val="00455FAF"/>
    <w:rsid w:val="00456336"/>
    <w:rsid w:val="00456352"/>
    <w:rsid w:val="00456884"/>
    <w:rsid w:val="0045690D"/>
    <w:rsid w:val="00456BF1"/>
    <w:rsid w:val="004576EB"/>
    <w:rsid w:val="0045776C"/>
    <w:rsid w:val="004579F8"/>
    <w:rsid w:val="00460092"/>
    <w:rsid w:val="00460392"/>
    <w:rsid w:val="0046058A"/>
    <w:rsid w:val="00460B73"/>
    <w:rsid w:val="00460FDA"/>
    <w:rsid w:val="00461343"/>
    <w:rsid w:val="00461580"/>
    <w:rsid w:val="00461E4B"/>
    <w:rsid w:val="00461F44"/>
    <w:rsid w:val="004620B1"/>
    <w:rsid w:val="0046238F"/>
    <w:rsid w:val="00462FF6"/>
    <w:rsid w:val="004633D7"/>
    <w:rsid w:val="004636DC"/>
    <w:rsid w:val="00463D93"/>
    <w:rsid w:val="00463DDB"/>
    <w:rsid w:val="004641CA"/>
    <w:rsid w:val="0046457E"/>
    <w:rsid w:val="00464B15"/>
    <w:rsid w:val="00464E3E"/>
    <w:rsid w:val="00464FD6"/>
    <w:rsid w:val="00464FF7"/>
    <w:rsid w:val="004650FA"/>
    <w:rsid w:val="0046517D"/>
    <w:rsid w:val="004653D4"/>
    <w:rsid w:val="004657DE"/>
    <w:rsid w:val="00465B50"/>
    <w:rsid w:val="00465DB4"/>
    <w:rsid w:val="00465FA0"/>
    <w:rsid w:val="0046619A"/>
    <w:rsid w:val="00466461"/>
    <w:rsid w:val="00466A14"/>
    <w:rsid w:val="00466BCA"/>
    <w:rsid w:val="00466DFD"/>
    <w:rsid w:val="00467420"/>
    <w:rsid w:val="004675C7"/>
    <w:rsid w:val="0046765F"/>
    <w:rsid w:val="00467827"/>
    <w:rsid w:val="0047024B"/>
    <w:rsid w:val="004708E1"/>
    <w:rsid w:val="00470D68"/>
    <w:rsid w:val="00470EF7"/>
    <w:rsid w:val="00471442"/>
    <w:rsid w:val="004714DC"/>
    <w:rsid w:val="004715CE"/>
    <w:rsid w:val="00471A25"/>
    <w:rsid w:val="00471C0C"/>
    <w:rsid w:val="00472351"/>
    <w:rsid w:val="004724F7"/>
    <w:rsid w:val="00472608"/>
    <w:rsid w:val="0047293F"/>
    <w:rsid w:val="00472AB5"/>
    <w:rsid w:val="00472AE6"/>
    <w:rsid w:val="00472D84"/>
    <w:rsid w:val="004735E8"/>
    <w:rsid w:val="00473A74"/>
    <w:rsid w:val="00473BC5"/>
    <w:rsid w:val="00473DC0"/>
    <w:rsid w:val="0047407E"/>
    <w:rsid w:val="00474308"/>
    <w:rsid w:val="00474316"/>
    <w:rsid w:val="004746B2"/>
    <w:rsid w:val="004747AC"/>
    <w:rsid w:val="004747F9"/>
    <w:rsid w:val="004748FE"/>
    <w:rsid w:val="00474C68"/>
    <w:rsid w:val="00474E12"/>
    <w:rsid w:val="004751DA"/>
    <w:rsid w:val="00475565"/>
    <w:rsid w:val="00475632"/>
    <w:rsid w:val="004760DA"/>
    <w:rsid w:val="0047659A"/>
    <w:rsid w:val="004766EB"/>
    <w:rsid w:val="00476E04"/>
    <w:rsid w:val="00476F27"/>
    <w:rsid w:val="00476FBE"/>
    <w:rsid w:val="0047760F"/>
    <w:rsid w:val="00477F6E"/>
    <w:rsid w:val="00480188"/>
    <w:rsid w:val="0048048E"/>
    <w:rsid w:val="00480883"/>
    <w:rsid w:val="00480D10"/>
    <w:rsid w:val="00481096"/>
    <w:rsid w:val="004814A7"/>
    <w:rsid w:val="00481582"/>
    <w:rsid w:val="0048176E"/>
    <w:rsid w:val="004817FA"/>
    <w:rsid w:val="00481808"/>
    <w:rsid w:val="004819A2"/>
    <w:rsid w:val="00481C06"/>
    <w:rsid w:val="0048216A"/>
    <w:rsid w:val="00482443"/>
    <w:rsid w:val="00483851"/>
    <w:rsid w:val="00483A9C"/>
    <w:rsid w:val="00484038"/>
    <w:rsid w:val="004844F0"/>
    <w:rsid w:val="004846D2"/>
    <w:rsid w:val="00484CB3"/>
    <w:rsid w:val="004857E5"/>
    <w:rsid w:val="00485CC0"/>
    <w:rsid w:val="00485F38"/>
    <w:rsid w:val="004860A9"/>
    <w:rsid w:val="0048622F"/>
    <w:rsid w:val="004867A5"/>
    <w:rsid w:val="00486D87"/>
    <w:rsid w:val="00486DC8"/>
    <w:rsid w:val="00486DDC"/>
    <w:rsid w:val="00486FD0"/>
    <w:rsid w:val="004870CA"/>
    <w:rsid w:val="004877C1"/>
    <w:rsid w:val="004877EC"/>
    <w:rsid w:val="00487B48"/>
    <w:rsid w:val="0049000B"/>
    <w:rsid w:val="00490154"/>
    <w:rsid w:val="0049024E"/>
    <w:rsid w:val="00490665"/>
    <w:rsid w:val="004906A5"/>
    <w:rsid w:val="00490921"/>
    <w:rsid w:val="00490AAC"/>
    <w:rsid w:val="00490EA8"/>
    <w:rsid w:val="00490F8A"/>
    <w:rsid w:val="004910D5"/>
    <w:rsid w:val="00491BD2"/>
    <w:rsid w:val="004926A5"/>
    <w:rsid w:val="00492950"/>
    <w:rsid w:val="00493022"/>
    <w:rsid w:val="004933A5"/>
    <w:rsid w:val="0049344C"/>
    <w:rsid w:val="00493767"/>
    <w:rsid w:val="00493DFD"/>
    <w:rsid w:val="0049581D"/>
    <w:rsid w:val="0049582D"/>
    <w:rsid w:val="004958F1"/>
    <w:rsid w:val="00495EA6"/>
    <w:rsid w:val="004962C7"/>
    <w:rsid w:val="00496554"/>
    <w:rsid w:val="00496BEF"/>
    <w:rsid w:val="0049727D"/>
    <w:rsid w:val="004973CF"/>
    <w:rsid w:val="0049750C"/>
    <w:rsid w:val="0049764A"/>
    <w:rsid w:val="00497952"/>
    <w:rsid w:val="004A05BF"/>
    <w:rsid w:val="004A1757"/>
    <w:rsid w:val="004A185B"/>
    <w:rsid w:val="004A1880"/>
    <w:rsid w:val="004A1939"/>
    <w:rsid w:val="004A1987"/>
    <w:rsid w:val="004A1F88"/>
    <w:rsid w:val="004A26CA"/>
    <w:rsid w:val="004A293F"/>
    <w:rsid w:val="004A2FA3"/>
    <w:rsid w:val="004A389B"/>
    <w:rsid w:val="004A3A58"/>
    <w:rsid w:val="004A3F6D"/>
    <w:rsid w:val="004A4023"/>
    <w:rsid w:val="004A445A"/>
    <w:rsid w:val="004A4C4D"/>
    <w:rsid w:val="004A4E20"/>
    <w:rsid w:val="004A531A"/>
    <w:rsid w:val="004A53B9"/>
    <w:rsid w:val="004A5522"/>
    <w:rsid w:val="004A5530"/>
    <w:rsid w:val="004A554D"/>
    <w:rsid w:val="004A557F"/>
    <w:rsid w:val="004A5B2D"/>
    <w:rsid w:val="004A5CDE"/>
    <w:rsid w:val="004A62A0"/>
    <w:rsid w:val="004A6381"/>
    <w:rsid w:val="004A69CD"/>
    <w:rsid w:val="004A6B0A"/>
    <w:rsid w:val="004A6FD8"/>
    <w:rsid w:val="004A721B"/>
    <w:rsid w:val="004A729C"/>
    <w:rsid w:val="004A740C"/>
    <w:rsid w:val="004A7727"/>
    <w:rsid w:val="004A7F4A"/>
    <w:rsid w:val="004B0111"/>
    <w:rsid w:val="004B06AD"/>
    <w:rsid w:val="004B0836"/>
    <w:rsid w:val="004B0AB0"/>
    <w:rsid w:val="004B0CA6"/>
    <w:rsid w:val="004B13B9"/>
    <w:rsid w:val="004B1593"/>
    <w:rsid w:val="004B18BD"/>
    <w:rsid w:val="004B193B"/>
    <w:rsid w:val="004B20A5"/>
    <w:rsid w:val="004B213C"/>
    <w:rsid w:val="004B22F4"/>
    <w:rsid w:val="004B24EF"/>
    <w:rsid w:val="004B2642"/>
    <w:rsid w:val="004B26BF"/>
    <w:rsid w:val="004B2C79"/>
    <w:rsid w:val="004B31FD"/>
    <w:rsid w:val="004B35A9"/>
    <w:rsid w:val="004B37A9"/>
    <w:rsid w:val="004B37DD"/>
    <w:rsid w:val="004B3E35"/>
    <w:rsid w:val="004B4014"/>
    <w:rsid w:val="004B41F4"/>
    <w:rsid w:val="004B4D23"/>
    <w:rsid w:val="004B586A"/>
    <w:rsid w:val="004B5E6F"/>
    <w:rsid w:val="004B5E84"/>
    <w:rsid w:val="004B62F5"/>
    <w:rsid w:val="004B677D"/>
    <w:rsid w:val="004B69A2"/>
    <w:rsid w:val="004B6F56"/>
    <w:rsid w:val="004B77F7"/>
    <w:rsid w:val="004B788A"/>
    <w:rsid w:val="004C00F1"/>
    <w:rsid w:val="004C053D"/>
    <w:rsid w:val="004C09DE"/>
    <w:rsid w:val="004C0A6C"/>
    <w:rsid w:val="004C11A7"/>
    <w:rsid w:val="004C1351"/>
    <w:rsid w:val="004C1BC2"/>
    <w:rsid w:val="004C2074"/>
    <w:rsid w:val="004C20FC"/>
    <w:rsid w:val="004C2774"/>
    <w:rsid w:val="004C2804"/>
    <w:rsid w:val="004C28A8"/>
    <w:rsid w:val="004C2B85"/>
    <w:rsid w:val="004C3183"/>
    <w:rsid w:val="004C32D7"/>
    <w:rsid w:val="004C3443"/>
    <w:rsid w:val="004C388D"/>
    <w:rsid w:val="004C3D42"/>
    <w:rsid w:val="004C3D48"/>
    <w:rsid w:val="004C3E6E"/>
    <w:rsid w:val="004C42C3"/>
    <w:rsid w:val="004C453A"/>
    <w:rsid w:val="004C4DA8"/>
    <w:rsid w:val="004C4DF2"/>
    <w:rsid w:val="004C4EEE"/>
    <w:rsid w:val="004C64C1"/>
    <w:rsid w:val="004C718E"/>
    <w:rsid w:val="004C726F"/>
    <w:rsid w:val="004C7805"/>
    <w:rsid w:val="004D01D7"/>
    <w:rsid w:val="004D045F"/>
    <w:rsid w:val="004D1293"/>
    <w:rsid w:val="004D12E9"/>
    <w:rsid w:val="004D13F2"/>
    <w:rsid w:val="004D146A"/>
    <w:rsid w:val="004D1691"/>
    <w:rsid w:val="004D188B"/>
    <w:rsid w:val="004D18B6"/>
    <w:rsid w:val="004D1E8C"/>
    <w:rsid w:val="004D215C"/>
    <w:rsid w:val="004D253E"/>
    <w:rsid w:val="004D2682"/>
    <w:rsid w:val="004D26C5"/>
    <w:rsid w:val="004D3028"/>
    <w:rsid w:val="004D335D"/>
    <w:rsid w:val="004D3A57"/>
    <w:rsid w:val="004D3C5A"/>
    <w:rsid w:val="004D3ED6"/>
    <w:rsid w:val="004D405F"/>
    <w:rsid w:val="004D4728"/>
    <w:rsid w:val="004D4DC0"/>
    <w:rsid w:val="004D4F05"/>
    <w:rsid w:val="004D549B"/>
    <w:rsid w:val="004D5782"/>
    <w:rsid w:val="004D583E"/>
    <w:rsid w:val="004D58EF"/>
    <w:rsid w:val="004D590D"/>
    <w:rsid w:val="004D5E9F"/>
    <w:rsid w:val="004D609B"/>
    <w:rsid w:val="004D620B"/>
    <w:rsid w:val="004D680F"/>
    <w:rsid w:val="004D6C00"/>
    <w:rsid w:val="004D6D94"/>
    <w:rsid w:val="004D712E"/>
    <w:rsid w:val="004D720A"/>
    <w:rsid w:val="004D72A3"/>
    <w:rsid w:val="004D7450"/>
    <w:rsid w:val="004D7B7A"/>
    <w:rsid w:val="004D7BED"/>
    <w:rsid w:val="004D7CBA"/>
    <w:rsid w:val="004D7FC6"/>
    <w:rsid w:val="004E0DD8"/>
    <w:rsid w:val="004E0F15"/>
    <w:rsid w:val="004E1C14"/>
    <w:rsid w:val="004E1F1C"/>
    <w:rsid w:val="004E28F9"/>
    <w:rsid w:val="004E2B0F"/>
    <w:rsid w:val="004E2EA9"/>
    <w:rsid w:val="004E3106"/>
    <w:rsid w:val="004E3505"/>
    <w:rsid w:val="004E3571"/>
    <w:rsid w:val="004E3897"/>
    <w:rsid w:val="004E4643"/>
    <w:rsid w:val="004E472F"/>
    <w:rsid w:val="004E486D"/>
    <w:rsid w:val="004E4BEA"/>
    <w:rsid w:val="004E5518"/>
    <w:rsid w:val="004E5631"/>
    <w:rsid w:val="004E565A"/>
    <w:rsid w:val="004E5826"/>
    <w:rsid w:val="004E5B1D"/>
    <w:rsid w:val="004E5F14"/>
    <w:rsid w:val="004E5F15"/>
    <w:rsid w:val="004E5F2C"/>
    <w:rsid w:val="004E60F7"/>
    <w:rsid w:val="004E65A1"/>
    <w:rsid w:val="004E6C0E"/>
    <w:rsid w:val="004E6CE2"/>
    <w:rsid w:val="004E7E26"/>
    <w:rsid w:val="004F00D2"/>
    <w:rsid w:val="004F07F9"/>
    <w:rsid w:val="004F0DE8"/>
    <w:rsid w:val="004F17B6"/>
    <w:rsid w:val="004F1AFB"/>
    <w:rsid w:val="004F1CCD"/>
    <w:rsid w:val="004F1D03"/>
    <w:rsid w:val="004F1D63"/>
    <w:rsid w:val="004F2053"/>
    <w:rsid w:val="004F2556"/>
    <w:rsid w:val="004F25E5"/>
    <w:rsid w:val="004F26FE"/>
    <w:rsid w:val="004F2742"/>
    <w:rsid w:val="004F284E"/>
    <w:rsid w:val="004F2A2E"/>
    <w:rsid w:val="004F2CB8"/>
    <w:rsid w:val="004F2E27"/>
    <w:rsid w:val="004F317C"/>
    <w:rsid w:val="004F33D5"/>
    <w:rsid w:val="004F3622"/>
    <w:rsid w:val="004F362F"/>
    <w:rsid w:val="004F396B"/>
    <w:rsid w:val="004F40BA"/>
    <w:rsid w:val="004F42AE"/>
    <w:rsid w:val="004F50FE"/>
    <w:rsid w:val="004F5376"/>
    <w:rsid w:val="004F53EA"/>
    <w:rsid w:val="004F57E5"/>
    <w:rsid w:val="004F5958"/>
    <w:rsid w:val="004F60D8"/>
    <w:rsid w:val="004F6649"/>
    <w:rsid w:val="004F66AA"/>
    <w:rsid w:val="004F6ADD"/>
    <w:rsid w:val="004F6B62"/>
    <w:rsid w:val="004F781E"/>
    <w:rsid w:val="004F78EC"/>
    <w:rsid w:val="004F7B9E"/>
    <w:rsid w:val="004F7F81"/>
    <w:rsid w:val="00500535"/>
    <w:rsid w:val="005008E3"/>
    <w:rsid w:val="00500AAC"/>
    <w:rsid w:val="00500FD0"/>
    <w:rsid w:val="00501E0E"/>
    <w:rsid w:val="00502154"/>
    <w:rsid w:val="00502388"/>
    <w:rsid w:val="005024AE"/>
    <w:rsid w:val="00502786"/>
    <w:rsid w:val="005028AE"/>
    <w:rsid w:val="005028FF"/>
    <w:rsid w:val="00503056"/>
    <w:rsid w:val="00503553"/>
    <w:rsid w:val="00503846"/>
    <w:rsid w:val="00503C74"/>
    <w:rsid w:val="00504B5A"/>
    <w:rsid w:val="00504DCE"/>
    <w:rsid w:val="00505021"/>
    <w:rsid w:val="0050502C"/>
    <w:rsid w:val="00505594"/>
    <w:rsid w:val="00505B5A"/>
    <w:rsid w:val="00505C58"/>
    <w:rsid w:val="00506161"/>
    <w:rsid w:val="00506687"/>
    <w:rsid w:val="005069CC"/>
    <w:rsid w:val="00506A77"/>
    <w:rsid w:val="00506A88"/>
    <w:rsid w:val="0050705A"/>
    <w:rsid w:val="005076F5"/>
    <w:rsid w:val="0051080D"/>
    <w:rsid w:val="00510A3C"/>
    <w:rsid w:val="00510DF7"/>
    <w:rsid w:val="00511308"/>
    <w:rsid w:val="00511505"/>
    <w:rsid w:val="00511554"/>
    <w:rsid w:val="00511905"/>
    <w:rsid w:val="00511A81"/>
    <w:rsid w:val="00511E5F"/>
    <w:rsid w:val="00512D9E"/>
    <w:rsid w:val="00512F3D"/>
    <w:rsid w:val="005131B0"/>
    <w:rsid w:val="005134E8"/>
    <w:rsid w:val="00514327"/>
    <w:rsid w:val="00514AB4"/>
    <w:rsid w:val="00515844"/>
    <w:rsid w:val="00515928"/>
    <w:rsid w:val="00515DD9"/>
    <w:rsid w:val="005160BC"/>
    <w:rsid w:val="005161C9"/>
    <w:rsid w:val="00516A3C"/>
    <w:rsid w:val="005179DA"/>
    <w:rsid w:val="005205F9"/>
    <w:rsid w:val="00520DC7"/>
    <w:rsid w:val="00520DD3"/>
    <w:rsid w:val="00520E23"/>
    <w:rsid w:val="0052167E"/>
    <w:rsid w:val="005218F6"/>
    <w:rsid w:val="00521FF2"/>
    <w:rsid w:val="00522378"/>
    <w:rsid w:val="0052271F"/>
    <w:rsid w:val="005227F6"/>
    <w:rsid w:val="005229C2"/>
    <w:rsid w:val="00522B21"/>
    <w:rsid w:val="00522C7E"/>
    <w:rsid w:val="00522CFB"/>
    <w:rsid w:val="00522D49"/>
    <w:rsid w:val="00523520"/>
    <w:rsid w:val="0052353E"/>
    <w:rsid w:val="0052370C"/>
    <w:rsid w:val="005237AA"/>
    <w:rsid w:val="00523FC8"/>
    <w:rsid w:val="00524090"/>
    <w:rsid w:val="005241A7"/>
    <w:rsid w:val="005241A9"/>
    <w:rsid w:val="0052422E"/>
    <w:rsid w:val="0052438C"/>
    <w:rsid w:val="005246FA"/>
    <w:rsid w:val="00524817"/>
    <w:rsid w:val="00525518"/>
    <w:rsid w:val="00525A4A"/>
    <w:rsid w:val="00525F4D"/>
    <w:rsid w:val="00526371"/>
    <w:rsid w:val="005268DB"/>
    <w:rsid w:val="00526964"/>
    <w:rsid w:val="00526ABC"/>
    <w:rsid w:val="00527A0D"/>
    <w:rsid w:val="00530045"/>
    <w:rsid w:val="005307AE"/>
    <w:rsid w:val="0053100B"/>
    <w:rsid w:val="005315F1"/>
    <w:rsid w:val="00531B0A"/>
    <w:rsid w:val="00531BBE"/>
    <w:rsid w:val="00531D29"/>
    <w:rsid w:val="00531DCE"/>
    <w:rsid w:val="00532075"/>
    <w:rsid w:val="00532346"/>
    <w:rsid w:val="00532596"/>
    <w:rsid w:val="0053265B"/>
    <w:rsid w:val="005328DD"/>
    <w:rsid w:val="0053317B"/>
    <w:rsid w:val="00533235"/>
    <w:rsid w:val="00533CB4"/>
    <w:rsid w:val="0053443C"/>
    <w:rsid w:val="00534B58"/>
    <w:rsid w:val="00534DC6"/>
    <w:rsid w:val="00534F13"/>
    <w:rsid w:val="00534FD9"/>
    <w:rsid w:val="005352FE"/>
    <w:rsid w:val="00535433"/>
    <w:rsid w:val="005354E7"/>
    <w:rsid w:val="00535601"/>
    <w:rsid w:val="005359D1"/>
    <w:rsid w:val="00535E39"/>
    <w:rsid w:val="00535E49"/>
    <w:rsid w:val="0053643E"/>
    <w:rsid w:val="005364C9"/>
    <w:rsid w:val="00536BD5"/>
    <w:rsid w:val="00536C36"/>
    <w:rsid w:val="00536F3C"/>
    <w:rsid w:val="005372D0"/>
    <w:rsid w:val="00537BCC"/>
    <w:rsid w:val="005409DA"/>
    <w:rsid w:val="00540BC6"/>
    <w:rsid w:val="00540D4B"/>
    <w:rsid w:val="00541128"/>
    <w:rsid w:val="00541276"/>
    <w:rsid w:val="005412B8"/>
    <w:rsid w:val="0054153F"/>
    <w:rsid w:val="0054169C"/>
    <w:rsid w:val="00541B58"/>
    <w:rsid w:val="00542135"/>
    <w:rsid w:val="00542165"/>
    <w:rsid w:val="005423ED"/>
    <w:rsid w:val="005425E9"/>
    <w:rsid w:val="005427A9"/>
    <w:rsid w:val="005427BA"/>
    <w:rsid w:val="005427E4"/>
    <w:rsid w:val="00542D17"/>
    <w:rsid w:val="0054324E"/>
    <w:rsid w:val="00543599"/>
    <w:rsid w:val="00543E64"/>
    <w:rsid w:val="005444EB"/>
    <w:rsid w:val="00544536"/>
    <w:rsid w:val="00544788"/>
    <w:rsid w:val="00544CEE"/>
    <w:rsid w:val="00544EBA"/>
    <w:rsid w:val="00545BC1"/>
    <w:rsid w:val="00545DA5"/>
    <w:rsid w:val="00545ED7"/>
    <w:rsid w:val="00546217"/>
    <w:rsid w:val="005464D6"/>
    <w:rsid w:val="00546954"/>
    <w:rsid w:val="00546ADD"/>
    <w:rsid w:val="00546FE0"/>
    <w:rsid w:val="0054700C"/>
    <w:rsid w:val="00547366"/>
    <w:rsid w:val="005473CA"/>
    <w:rsid w:val="00547637"/>
    <w:rsid w:val="005478B7"/>
    <w:rsid w:val="00550919"/>
    <w:rsid w:val="00550A78"/>
    <w:rsid w:val="00550A9D"/>
    <w:rsid w:val="00550B32"/>
    <w:rsid w:val="00550D4E"/>
    <w:rsid w:val="00550F1B"/>
    <w:rsid w:val="0055179D"/>
    <w:rsid w:val="00551C68"/>
    <w:rsid w:val="00552364"/>
    <w:rsid w:val="0055260D"/>
    <w:rsid w:val="005529C2"/>
    <w:rsid w:val="00552BEB"/>
    <w:rsid w:val="00553373"/>
    <w:rsid w:val="00553AA9"/>
    <w:rsid w:val="00554318"/>
    <w:rsid w:val="005543EE"/>
    <w:rsid w:val="00554860"/>
    <w:rsid w:val="0055538F"/>
    <w:rsid w:val="00555A5A"/>
    <w:rsid w:val="00555A8A"/>
    <w:rsid w:val="00555D36"/>
    <w:rsid w:val="005562D4"/>
    <w:rsid w:val="00556362"/>
    <w:rsid w:val="005564F0"/>
    <w:rsid w:val="00556E2C"/>
    <w:rsid w:val="00557ADE"/>
    <w:rsid w:val="005603CE"/>
    <w:rsid w:val="00560A42"/>
    <w:rsid w:val="005612A5"/>
    <w:rsid w:val="00561826"/>
    <w:rsid w:val="00561921"/>
    <w:rsid w:val="00561CB3"/>
    <w:rsid w:val="0056214D"/>
    <w:rsid w:val="005623BC"/>
    <w:rsid w:val="00562419"/>
    <w:rsid w:val="0056297C"/>
    <w:rsid w:val="00562984"/>
    <w:rsid w:val="005629B6"/>
    <w:rsid w:val="00562DBC"/>
    <w:rsid w:val="005635B1"/>
    <w:rsid w:val="005635CE"/>
    <w:rsid w:val="00563EE2"/>
    <w:rsid w:val="00564150"/>
    <w:rsid w:val="0056433F"/>
    <w:rsid w:val="005643EF"/>
    <w:rsid w:val="005643FD"/>
    <w:rsid w:val="00564521"/>
    <w:rsid w:val="005649F0"/>
    <w:rsid w:val="00564A84"/>
    <w:rsid w:val="00564F50"/>
    <w:rsid w:val="00565095"/>
    <w:rsid w:val="0056584B"/>
    <w:rsid w:val="00566496"/>
    <w:rsid w:val="005664FD"/>
    <w:rsid w:val="0056680F"/>
    <w:rsid w:val="00566DA0"/>
    <w:rsid w:val="00567008"/>
    <w:rsid w:val="00567034"/>
    <w:rsid w:val="00567231"/>
    <w:rsid w:val="005672DE"/>
    <w:rsid w:val="00567BFC"/>
    <w:rsid w:val="00567C10"/>
    <w:rsid w:val="00570172"/>
    <w:rsid w:val="00570670"/>
    <w:rsid w:val="00571611"/>
    <w:rsid w:val="0057188E"/>
    <w:rsid w:val="00571895"/>
    <w:rsid w:val="0057213F"/>
    <w:rsid w:val="005726F0"/>
    <w:rsid w:val="0057290E"/>
    <w:rsid w:val="00572EB8"/>
    <w:rsid w:val="0057334B"/>
    <w:rsid w:val="00573402"/>
    <w:rsid w:val="00573731"/>
    <w:rsid w:val="00573D58"/>
    <w:rsid w:val="00573F55"/>
    <w:rsid w:val="00574327"/>
    <w:rsid w:val="00574710"/>
    <w:rsid w:val="00575AA8"/>
    <w:rsid w:val="00575F72"/>
    <w:rsid w:val="00576103"/>
    <w:rsid w:val="005761E0"/>
    <w:rsid w:val="00576685"/>
    <w:rsid w:val="00576FE9"/>
    <w:rsid w:val="00577359"/>
    <w:rsid w:val="00577855"/>
    <w:rsid w:val="00577B86"/>
    <w:rsid w:val="00577CE9"/>
    <w:rsid w:val="005800B9"/>
    <w:rsid w:val="00580248"/>
    <w:rsid w:val="005802E5"/>
    <w:rsid w:val="0058059D"/>
    <w:rsid w:val="0058099C"/>
    <w:rsid w:val="00580A21"/>
    <w:rsid w:val="00580A68"/>
    <w:rsid w:val="00580C48"/>
    <w:rsid w:val="00580D4C"/>
    <w:rsid w:val="0058112F"/>
    <w:rsid w:val="005811BB"/>
    <w:rsid w:val="005811CB"/>
    <w:rsid w:val="005812C5"/>
    <w:rsid w:val="00581337"/>
    <w:rsid w:val="00581393"/>
    <w:rsid w:val="00581497"/>
    <w:rsid w:val="00581D3A"/>
    <w:rsid w:val="00581FD6"/>
    <w:rsid w:val="0058231A"/>
    <w:rsid w:val="00582D3A"/>
    <w:rsid w:val="0058377F"/>
    <w:rsid w:val="00583A4B"/>
    <w:rsid w:val="00583A6E"/>
    <w:rsid w:val="00583AE3"/>
    <w:rsid w:val="00584197"/>
    <w:rsid w:val="005845E2"/>
    <w:rsid w:val="0058472D"/>
    <w:rsid w:val="00584C8C"/>
    <w:rsid w:val="00585026"/>
    <w:rsid w:val="005857AC"/>
    <w:rsid w:val="00585E52"/>
    <w:rsid w:val="005867DB"/>
    <w:rsid w:val="005869B1"/>
    <w:rsid w:val="00586E67"/>
    <w:rsid w:val="00586E83"/>
    <w:rsid w:val="00587132"/>
    <w:rsid w:val="00587255"/>
    <w:rsid w:val="0058772F"/>
    <w:rsid w:val="005879F4"/>
    <w:rsid w:val="00587C94"/>
    <w:rsid w:val="00587D93"/>
    <w:rsid w:val="00590225"/>
    <w:rsid w:val="0059054C"/>
    <w:rsid w:val="00590677"/>
    <w:rsid w:val="005908F4"/>
    <w:rsid w:val="00590CB1"/>
    <w:rsid w:val="00591148"/>
    <w:rsid w:val="005913C1"/>
    <w:rsid w:val="005914A8"/>
    <w:rsid w:val="00591CE8"/>
    <w:rsid w:val="00591E4F"/>
    <w:rsid w:val="0059206B"/>
    <w:rsid w:val="00592316"/>
    <w:rsid w:val="00592FE8"/>
    <w:rsid w:val="0059319A"/>
    <w:rsid w:val="005941CA"/>
    <w:rsid w:val="00594C96"/>
    <w:rsid w:val="00594C9A"/>
    <w:rsid w:val="00594E5A"/>
    <w:rsid w:val="00595362"/>
    <w:rsid w:val="005956A7"/>
    <w:rsid w:val="005956E2"/>
    <w:rsid w:val="0059622E"/>
    <w:rsid w:val="005962E4"/>
    <w:rsid w:val="0059674D"/>
    <w:rsid w:val="00596F5E"/>
    <w:rsid w:val="00597BBF"/>
    <w:rsid w:val="00597D18"/>
    <w:rsid w:val="005A00CC"/>
    <w:rsid w:val="005A01DF"/>
    <w:rsid w:val="005A0244"/>
    <w:rsid w:val="005A0B38"/>
    <w:rsid w:val="005A0E31"/>
    <w:rsid w:val="005A0EDA"/>
    <w:rsid w:val="005A11D2"/>
    <w:rsid w:val="005A1FA0"/>
    <w:rsid w:val="005A2602"/>
    <w:rsid w:val="005A2626"/>
    <w:rsid w:val="005A2698"/>
    <w:rsid w:val="005A2DE1"/>
    <w:rsid w:val="005A3267"/>
    <w:rsid w:val="005A326E"/>
    <w:rsid w:val="005A393C"/>
    <w:rsid w:val="005A39C4"/>
    <w:rsid w:val="005A3A97"/>
    <w:rsid w:val="005A439E"/>
    <w:rsid w:val="005A4476"/>
    <w:rsid w:val="005A4952"/>
    <w:rsid w:val="005A50AA"/>
    <w:rsid w:val="005A50F8"/>
    <w:rsid w:val="005A51C1"/>
    <w:rsid w:val="005A564D"/>
    <w:rsid w:val="005A5D63"/>
    <w:rsid w:val="005A67B2"/>
    <w:rsid w:val="005A70F4"/>
    <w:rsid w:val="005A7122"/>
    <w:rsid w:val="005A7363"/>
    <w:rsid w:val="005A7391"/>
    <w:rsid w:val="005A7BB5"/>
    <w:rsid w:val="005A7E1E"/>
    <w:rsid w:val="005B0C55"/>
    <w:rsid w:val="005B1345"/>
    <w:rsid w:val="005B138D"/>
    <w:rsid w:val="005B14BD"/>
    <w:rsid w:val="005B21E2"/>
    <w:rsid w:val="005B2500"/>
    <w:rsid w:val="005B2AAD"/>
    <w:rsid w:val="005B2DBC"/>
    <w:rsid w:val="005B3470"/>
    <w:rsid w:val="005B362D"/>
    <w:rsid w:val="005B36BE"/>
    <w:rsid w:val="005B3AE7"/>
    <w:rsid w:val="005B47A2"/>
    <w:rsid w:val="005B53F8"/>
    <w:rsid w:val="005B5C2F"/>
    <w:rsid w:val="005B6816"/>
    <w:rsid w:val="005B6D90"/>
    <w:rsid w:val="005B6DB2"/>
    <w:rsid w:val="005B6EC3"/>
    <w:rsid w:val="005B6EF9"/>
    <w:rsid w:val="005B76FE"/>
    <w:rsid w:val="005B7938"/>
    <w:rsid w:val="005C0829"/>
    <w:rsid w:val="005C09E7"/>
    <w:rsid w:val="005C1513"/>
    <w:rsid w:val="005C1773"/>
    <w:rsid w:val="005C1EB0"/>
    <w:rsid w:val="005C2418"/>
    <w:rsid w:val="005C245A"/>
    <w:rsid w:val="005C2478"/>
    <w:rsid w:val="005C2674"/>
    <w:rsid w:val="005C3534"/>
    <w:rsid w:val="005C362E"/>
    <w:rsid w:val="005C47F7"/>
    <w:rsid w:val="005C4809"/>
    <w:rsid w:val="005C4C88"/>
    <w:rsid w:val="005C4D1A"/>
    <w:rsid w:val="005C4F96"/>
    <w:rsid w:val="005C509C"/>
    <w:rsid w:val="005C5255"/>
    <w:rsid w:val="005C5372"/>
    <w:rsid w:val="005C539F"/>
    <w:rsid w:val="005C5617"/>
    <w:rsid w:val="005C5647"/>
    <w:rsid w:val="005C5833"/>
    <w:rsid w:val="005C62D2"/>
    <w:rsid w:val="005C6601"/>
    <w:rsid w:val="005C6743"/>
    <w:rsid w:val="005C6783"/>
    <w:rsid w:val="005C6895"/>
    <w:rsid w:val="005C7587"/>
    <w:rsid w:val="005C75E3"/>
    <w:rsid w:val="005C771C"/>
    <w:rsid w:val="005C7A7F"/>
    <w:rsid w:val="005C7B01"/>
    <w:rsid w:val="005C7DAD"/>
    <w:rsid w:val="005C7DEB"/>
    <w:rsid w:val="005D020D"/>
    <w:rsid w:val="005D06E2"/>
    <w:rsid w:val="005D0B96"/>
    <w:rsid w:val="005D12D3"/>
    <w:rsid w:val="005D1958"/>
    <w:rsid w:val="005D2096"/>
    <w:rsid w:val="005D21F5"/>
    <w:rsid w:val="005D2BA2"/>
    <w:rsid w:val="005D32F3"/>
    <w:rsid w:val="005D3626"/>
    <w:rsid w:val="005D4023"/>
    <w:rsid w:val="005D4163"/>
    <w:rsid w:val="005D4546"/>
    <w:rsid w:val="005D4877"/>
    <w:rsid w:val="005D5489"/>
    <w:rsid w:val="005D55FB"/>
    <w:rsid w:val="005D560D"/>
    <w:rsid w:val="005D5D98"/>
    <w:rsid w:val="005D62C6"/>
    <w:rsid w:val="005D6586"/>
    <w:rsid w:val="005D6837"/>
    <w:rsid w:val="005D6980"/>
    <w:rsid w:val="005D6EED"/>
    <w:rsid w:val="005D7172"/>
    <w:rsid w:val="005D72D6"/>
    <w:rsid w:val="005E0645"/>
    <w:rsid w:val="005E0910"/>
    <w:rsid w:val="005E0AEF"/>
    <w:rsid w:val="005E1181"/>
    <w:rsid w:val="005E148F"/>
    <w:rsid w:val="005E17FF"/>
    <w:rsid w:val="005E1FCE"/>
    <w:rsid w:val="005E2485"/>
    <w:rsid w:val="005E288E"/>
    <w:rsid w:val="005E2CCE"/>
    <w:rsid w:val="005E2EF4"/>
    <w:rsid w:val="005E3531"/>
    <w:rsid w:val="005E35C5"/>
    <w:rsid w:val="005E36A7"/>
    <w:rsid w:val="005E3A80"/>
    <w:rsid w:val="005E3D00"/>
    <w:rsid w:val="005E3D5F"/>
    <w:rsid w:val="005E3FCD"/>
    <w:rsid w:val="005E4057"/>
    <w:rsid w:val="005E4458"/>
    <w:rsid w:val="005E4700"/>
    <w:rsid w:val="005E4EDD"/>
    <w:rsid w:val="005E50E2"/>
    <w:rsid w:val="005E5337"/>
    <w:rsid w:val="005E578A"/>
    <w:rsid w:val="005E5C87"/>
    <w:rsid w:val="005E5EE8"/>
    <w:rsid w:val="005E6032"/>
    <w:rsid w:val="005E60E6"/>
    <w:rsid w:val="005E642A"/>
    <w:rsid w:val="005E6845"/>
    <w:rsid w:val="005E6890"/>
    <w:rsid w:val="005E68EB"/>
    <w:rsid w:val="005E6B35"/>
    <w:rsid w:val="005E6C32"/>
    <w:rsid w:val="005E7A14"/>
    <w:rsid w:val="005F0D38"/>
    <w:rsid w:val="005F15C3"/>
    <w:rsid w:val="005F17B7"/>
    <w:rsid w:val="005F29F1"/>
    <w:rsid w:val="005F2DFD"/>
    <w:rsid w:val="005F2E26"/>
    <w:rsid w:val="005F3050"/>
    <w:rsid w:val="005F312B"/>
    <w:rsid w:val="005F3397"/>
    <w:rsid w:val="005F3803"/>
    <w:rsid w:val="005F3808"/>
    <w:rsid w:val="005F3D4A"/>
    <w:rsid w:val="005F431B"/>
    <w:rsid w:val="005F4500"/>
    <w:rsid w:val="005F47FD"/>
    <w:rsid w:val="005F55C1"/>
    <w:rsid w:val="005F55CC"/>
    <w:rsid w:val="005F5F19"/>
    <w:rsid w:val="005F604C"/>
    <w:rsid w:val="005F6659"/>
    <w:rsid w:val="005F6740"/>
    <w:rsid w:val="005F68B7"/>
    <w:rsid w:val="005F7461"/>
    <w:rsid w:val="005F756F"/>
    <w:rsid w:val="005F75B5"/>
    <w:rsid w:val="005F77AA"/>
    <w:rsid w:val="005F79C0"/>
    <w:rsid w:val="005F7A95"/>
    <w:rsid w:val="005F7C14"/>
    <w:rsid w:val="006003D2"/>
    <w:rsid w:val="00600479"/>
    <w:rsid w:val="006005C4"/>
    <w:rsid w:val="00600C6F"/>
    <w:rsid w:val="00600D90"/>
    <w:rsid w:val="00601939"/>
    <w:rsid w:val="00601E76"/>
    <w:rsid w:val="00601F71"/>
    <w:rsid w:val="006021E7"/>
    <w:rsid w:val="0060238E"/>
    <w:rsid w:val="00602395"/>
    <w:rsid w:val="006028C5"/>
    <w:rsid w:val="00603BCB"/>
    <w:rsid w:val="00604004"/>
    <w:rsid w:val="006041B8"/>
    <w:rsid w:val="00604697"/>
    <w:rsid w:val="0060489E"/>
    <w:rsid w:val="00604E78"/>
    <w:rsid w:val="00604F06"/>
    <w:rsid w:val="006052E7"/>
    <w:rsid w:val="00605D8C"/>
    <w:rsid w:val="00605DC6"/>
    <w:rsid w:val="006064F6"/>
    <w:rsid w:val="0060680F"/>
    <w:rsid w:val="006069D6"/>
    <w:rsid w:val="00607241"/>
    <w:rsid w:val="006075D5"/>
    <w:rsid w:val="00607649"/>
    <w:rsid w:val="006101B7"/>
    <w:rsid w:val="0061046F"/>
    <w:rsid w:val="0061077F"/>
    <w:rsid w:val="00611101"/>
    <w:rsid w:val="006112B1"/>
    <w:rsid w:val="00611A0F"/>
    <w:rsid w:val="006125A1"/>
    <w:rsid w:val="006128CC"/>
    <w:rsid w:val="00612933"/>
    <w:rsid w:val="00612B36"/>
    <w:rsid w:val="00612F90"/>
    <w:rsid w:val="00613541"/>
    <w:rsid w:val="00614336"/>
    <w:rsid w:val="00614578"/>
    <w:rsid w:val="0061458B"/>
    <w:rsid w:val="006153CB"/>
    <w:rsid w:val="00615FE2"/>
    <w:rsid w:val="00616890"/>
    <w:rsid w:val="00616C07"/>
    <w:rsid w:val="00616DED"/>
    <w:rsid w:val="00617149"/>
    <w:rsid w:val="00617325"/>
    <w:rsid w:val="00617668"/>
    <w:rsid w:val="006178E9"/>
    <w:rsid w:val="00617AAD"/>
    <w:rsid w:val="00617B94"/>
    <w:rsid w:val="00617C14"/>
    <w:rsid w:val="00620ECE"/>
    <w:rsid w:val="006211A9"/>
    <w:rsid w:val="0062190D"/>
    <w:rsid w:val="006219D9"/>
    <w:rsid w:val="0062255C"/>
    <w:rsid w:val="00622ABA"/>
    <w:rsid w:val="006233C1"/>
    <w:rsid w:val="00623465"/>
    <w:rsid w:val="00623BA2"/>
    <w:rsid w:val="00624550"/>
    <w:rsid w:val="006248F3"/>
    <w:rsid w:val="006258AF"/>
    <w:rsid w:val="00625F8F"/>
    <w:rsid w:val="0062634F"/>
    <w:rsid w:val="006267EC"/>
    <w:rsid w:val="006267FE"/>
    <w:rsid w:val="0062696A"/>
    <w:rsid w:val="00626FE8"/>
    <w:rsid w:val="00627747"/>
    <w:rsid w:val="006278C8"/>
    <w:rsid w:val="00627910"/>
    <w:rsid w:val="00627AE6"/>
    <w:rsid w:val="00627B41"/>
    <w:rsid w:val="00627B86"/>
    <w:rsid w:val="006307D8"/>
    <w:rsid w:val="00630889"/>
    <w:rsid w:val="006309B5"/>
    <w:rsid w:val="006310F9"/>
    <w:rsid w:val="006312CF"/>
    <w:rsid w:val="0063133B"/>
    <w:rsid w:val="006313F0"/>
    <w:rsid w:val="00631651"/>
    <w:rsid w:val="00631B44"/>
    <w:rsid w:val="00631C9A"/>
    <w:rsid w:val="00632148"/>
    <w:rsid w:val="0063216B"/>
    <w:rsid w:val="00632207"/>
    <w:rsid w:val="00632C40"/>
    <w:rsid w:val="00632C62"/>
    <w:rsid w:val="00632F44"/>
    <w:rsid w:val="00632F66"/>
    <w:rsid w:val="00633020"/>
    <w:rsid w:val="00633293"/>
    <w:rsid w:val="00633475"/>
    <w:rsid w:val="00633EA4"/>
    <w:rsid w:val="00633F21"/>
    <w:rsid w:val="00635769"/>
    <w:rsid w:val="00635F82"/>
    <w:rsid w:val="006364D8"/>
    <w:rsid w:val="0063675D"/>
    <w:rsid w:val="006368F9"/>
    <w:rsid w:val="00636B79"/>
    <w:rsid w:val="00636E48"/>
    <w:rsid w:val="00636EBB"/>
    <w:rsid w:val="00636ED3"/>
    <w:rsid w:val="00637130"/>
    <w:rsid w:val="006373D5"/>
    <w:rsid w:val="006376B2"/>
    <w:rsid w:val="006376DA"/>
    <w:rsid w:val="006376E7"/>
    <w:rsid w:val="006379A4"/>
    <w:rsid w:val="00637E3A"/>
    <w:rsid w:val="00637FCC"/>
    <w:rsid w:val="00640198"/>
    <w:rsid w:val="006402C6"/>
    <w:rsid w:val="00640352"/>
    <w:rsid w:val="006403D3"/>
    <w:rsid w:val="0064057C"/>
    <w:rsid w:val="006408B2"/>
    <w:rsid w:val="00640B2B"/>
    <w:rsid w:val="00640D70"/>
    <w:rsid w:val="00640E00"/>
    <w:rsid w:val="00640FED"/>
    <w:rsid w:val="006410DF"/>
    <w:rsid w:val="006412EF"/>
    <w:rsid w:val="00641E56"/>
    <w:rsid w:val="006424FA"/>
    <w:rsid w:val="00643264"/>
    <w:rsid w:val="00643599"/>
    <w:rsid w:val="00643E0C"/>
    <w:rsid w:val="006440AE"/>
    <w:rsid w:val="0064462A"/>
    <w:rsid w:val="006446BC"/>
    <w:rsid w:val="00644958"/>
    <w:rsid w:val="00644C24"/>
    <w:rsid w:val="00644DA0"/>
    <w:rsid w:val="00645593"/>
    <w:rsid w:val="00645BB3"/>
    <w:rsid w:val="00646091"/>
    <w:rsid w:val="006460BF"/>
    <w:rsid w:val="006462AD"/>
    <w:rsid w:val="006462DD"/>
    <w:rsid w:val="0064684C"/>
    <w:rsid w:val="006472A9"/>
    <w:rsid w:val="006473A5"/>
    <w:rsid w:val="006478E7"/>
    <w:rsid w:val="00650164"/>
    <w:rsid w:val="0065037E"/>
    <w:rsid w:val="0065042B"/>
    <w:rsid w:val="006504CA"/>
    <w:rsid w:val="006504E9"/>
    <w:rsid w:val="00650B66"/>
    <w:rsid w:val="00651244"/>
    <w:rsid w:val="00651C77"/>
    <w:rsid w:val="006522EA"/>
    <w:rsid w:val="00652536"/>
    <w:rsid w:val="00652B98"/>
    <w:rsid w:val="00652FBB"/>
    <w:rsid w:val="0065344B"/>
    <w:rsid w:val="00653461"/>
    <w:rsid w:val="00653846"/>
    <w:rsid w:val="00653F0C"/>
    <w:rsid w:val="006540D7"/>
    <w:rsid w:val="0065425C"/>
    <w:rsid w:val="006543B7"/>
    <w:rsid w:val="00654959"/>
    <w:rsid w:val="00655220"/>
    <w:rsid w:val="0065533D"/>
    <w:rsid w:val="0065619C"/>
    <w:rsid w:val="00656415"/>
    <w:rsid w:val="00656439"/>
    <w:rsid w:val="0065644C"/>
    <w:rsid w:val="006565AE"/>
    <w:rsid w:val="00657F92"/>
    <w:rsid w:val="00660465"/>
    <w:rsid w:val="006607ED"/>
    <w:rsid w:val="00660B27"/>
    <w:rsid w:val="00660B89"/>
    <w:rsid w:val="006612C6"/>
    <w:rsid w:val="006612F9"/>
    <w:rsid w:val="0066155E"/>
    <w:rsid w:val="006615C0"/>
    <w:rsid w:val="00661AF0"/>
    <w:rsid w:val="006628A1"/>
    <w:rsid w:val="00663025"/>
    <w:rsid w:val="00663074"/>
    <w:rsid w:val="00663D56"/>
    <w:rsid w:val="00663FAB"/>
    <w:rsid w:val="00664161"/>
    <w:rsid w:val="00665D29"/>
    <w:rsid w:val="00666035"/>
    <w:rsid w:val="00666BA3"/>
    <w:rsid w:val="00666BBA"/>
    <w:rsid w:val="0066766A"/>
    <w:rsid w:val="00667913"/>
    <w:rsid w:val="00667BDB"/>
    <w:rsid w:val="00667DC2"/>
    <w:rsid w:val="00667F5C"/>
    <w:rsid w:val="0067024B"/>
    <w:rsid w:val="006702AD"/>
    <w:rsid w:val="006703A8"/>
    <w:rsid w:val="00670A26"/>
    <w:rsid w:val="00670FD3"/>
    <w:rsid w:val="006710FE"/>
    <w:rsid w:val="00671445"/>
    <w:rsid w:val="00671620"/>
    <w:rsid w:val="00671701"/>
    <w:rsid w:val="00671B42"/>
    <w:rsid w:val="00672896"/>
    <w:rsid w:val="006729FC"/>
    <w:rsid w:val="00672E90"/>
    <w:rsid w:val="00672FCA"/>
    <w:rsid w:val="00673399"/>
    <w:rsid w:val="00673AEE"/>
    <w:rsid w:val="00674013"/>
    <w:rsid w:val="006740BD"/>
    <w:rsid w:val="00674237"/>
    <w:rsid w:val="006742B4"/>
    <w:rsid w:val="0067448D"/>
    <w:rsid w:val="0067449C"/>
    <w:rsid w:val="006744FE"/>
    <w:rsid w:val="006746BF"/>
    <w:rsid w:val="0067599C"/>
    <w:rsid w:val="0067656D"/>
    <w:rsid w:val="00676ADC"/>
    <w:rsid w:val="00677434"/>
    <w:rsid w:val="0067798E"/>
    <w:rsid w:val="00677CAA"/>
    <w:rsid w:val="006802B2"/>
    <w:rsid w:val="006803BA"/>
    <w:rsid w:val="006804C9"/>
    <w:rsid w:val="00680CF9"/>
    <w:rsid w:val="006812BC"/>
    <w:rsid w:val="00681303"/>
    <w:rsid w:val="006816D5"/>
    <w:rsid w:val="00681774"/>
    <w:rsid w:val="006819FF"/>
    <w:rsid w:val="00681CAF"/>
    <w:rsid w:val="00681D28"/>
    <w:rsid w:val="00682CC9"/>
    <w:rsid w:val="00682EF4"/>
    <w:rsid w:val="006835E9"/>
    <w:rsid w:val="00683877"/>
    <w:rsid w:val="0068391A"/>
    <w:rsid w:val="00683DBD"/>
    <w:rsid w:val="006849BC"/>
    <w:rsid w:val="00685422"/>
    <w:rsid w:val="00685C88"/>
    <w:rsid w:val="00685F6C"/>
    <w:rsid w:val="00686214"/>
    <w:rsid w:val="006864A5"/>
    <w:rsid w:val="0068663E"/>
    <w:rsid w:val="00686781"/>
    <w:rsid w:val="006867DA"/>
    <w:rsid w:val="00686AE6"/>
    <w:rsid w:val="00687118"/>
    <w:rsid w:val="006879CA"/>
    <w:rsid w:val="00687C3D"/>
    <w:rsid w:val="00687DF4"/>
    <w:rsid w:val="006901D6"/>
    <w:rsid w:val="00690589"/>
    <w:rsid w:val="006905B5"/>
    <w:rsid w:val="006905C3"/>
    <w:rsid w:val="006906C0"/>
    <w:rsid w:val="00690B78"/>
    <w:rsid w:val="00690CE8"/>
    <w:rsid w:val="00690F45"/>
    <w:rsid w:val="00691471"/>
    <w:rsid w:val="006915BD"/>
    <w:rsid w:val="0069165A"/>
    <w:rsid w:val="00691744"/>
    <w:rsid w:val="00691B18"/>
    <w:rsid w:val="00691DC4"/>
    <w:rsid w:val="0069250D"/>
    <w:rsid w:val="0069262B"/>
    <w:rsid w:val="006928B0"/>
    <w:rsid w:val="006929C2"/>
    <w:rsid w:val="00692BBA"/>
    <w:rsid w:val="00692D14"/>
    <w:rsid w:val="00693161"/>
    <w:rsid w:val="00693236"/>
    <w:rsid w:val="006933EC"/>
    <w:rsid w:val="006937F6"/>
    <w:rsid w:val="00693C08"/>
    <w:rsid w:val="00693D62"/>
    <w:rsid w:val="00693F2E"/>
    <w:rsid w:val="00694089"/>
    <w:rsid w:val="00694528"/>
    <w:rsid w:val="00694D21"/>
    <w:rsid w:val="00694DE3"/>
    <w:rsid w:val="0069550B"/>
    <w:rsid w:val="00695704"/>
    <w:rsid w:val="00695EFF"/>
    <w:rsid w:val="00696240"/>
    <w:rsid w:val="00696519"/>
    <w:rsid w:val="0069655C"/>
    <w:rsid w:val="00696C4A"/>
    <w:rsid w:val="00697771"/>
    <w:rsid w:val="0069782F"/>
    <w:rsid w:val="006A1069"/>
    <w:rsid w:val="006A154B"/>
    <w:rsid w:val="006A1614"/>
    <w:rsid w:val="006A209D"/>
    <w:rsid w:val="006A20C6"/>
    <w:rsid w:val="006A2D84"/>
    <w:rsid w:val="006A2E73"/>
    <w:rsid w:val="006A3195"/>
    <w:rsid w:val="006A3325"/>
    <w:rsid w:val="006A37FD"/>
    <w:rsid w:val="006A4224"/>
    <w:rsid w:val="006A47DB"/>
    <w:rsid w:val="006A4DA3"/>
    <w:rsid w:val="006A4ECB"/>
    <w:rsid w:val="006A502F"/>
    <w:rsid w:val="006A56E7"/>
    <w:rsid w:val="006A5987"/>
    <w:rsid w:val="006A59A0"/>
    <w:rsid w:val="006A5B1E"/>
    <w:rsid w:val="006A5DC6"/>
    <w:rsid w:val="006A6475"/>
    <w:rsid w:val="006A6776"/>
    <w:rsid w:val="006A6A89"/>
    <w:rsid w:val="006A7A6B"/>
    <w:rsid w:val="006B011D"/>
    <w:rsid w:val="006B04A4"/>
    <w:rsid w:val="006B07B9"/>
    <w:rsid w:val="006B08D9"/>
    <w:rsid w:val="006B0A07"/>
    <w:rsid w:val="006B0B87"/>
    <w:rsid w:val="006B192A"/>
    <w:rsid w:val="006B1B2C"/>
    <w:rsid w:val="006B1BB1"/>
    <w:rsid w:val="006B1FA1"/>
    <w:rsid w:val="006B1FBA"/>
    <w:rsid w:val="006B205E"/>
    <w:rsid w:val="006B26CB"/>
    <w:rsid w:val="006B2AF2"/>
    <w:rsid w:val="006B2BCB"/>
    <w:rsid w:val="006B2D05"/>
    <w:rsid w:val="006B3165"/>
    <w:rsid w:val="006B3388"/>
    <w:rsid w:val="006B3413"/>
    <w:rsid w:val="006B3416"/>
    <w:rsid w:val="006B3691"/>
    <w:rsid w:val="006B41FF"/>
    <w:rsid w:val="006B4B05"/>
    <w:rsid w:val="006B4D1F"/>
    <w:rsid w:val="006B4FDB"/>
    <w:rsid w:val="006B504B"/>
    <w:rsid w:val="006B55F2"/>
    <w:rsid w:val="006B5656"/>
    <w:rsid w:val="006B5691"/>
    <w:rsid w:val="006B56D3"/>
    <w:rsid w:val="006B575E"/>
    <w:rsid w:val="006B5CAF"/>
    <w:rsid w:val="006B65A7"/>
    <w:rsid w:val="006B6BDF"/>
    <w:rsid w:val="006B7256"/>
    <w:rsid w:val="006B7659"/>
    <w:rsid w:val="006B76FC"/>
    <w:rsid w:val="006B7C2C"/>
    <w:rsid w:val="006B7D05"/>
    <w:rsid w:val="006C1051"/>
    <w:rsid w:val="006C15D5"/>
    <w:rsid w:val="006C1665"/>
    <w:rsid w:val="006C171A"/>
    <w:rsid w:val="006C1726"/>
    <w:rsid w:val="006C1ABD"/>
    <w:rsid w:val="006C1CDD"/>
    <w:rsid w:val="006C2432"/>
    <w:rsid w:val="006C284B"/>
    <w:rsid w:val="006C2D34"/>
    <w:rsid w:val="006C31EC"/>
    <w:rsid w:val="006C33F2"/>
    <w:rsid w:val="006C3B7D"/>
    <w:rsid w:val="006C3D5C"/>
    <w:rsid w:val="006C3DD5"/>
    <w:rsid w:val="006C3E93"/>
    <w:rsid w:val="006C3ED2"/>
    <w:rsid w:val="006C3F25"/>
    <w:rsid w:val="006C40CD"/>
    <w:rsid w:val="006C42A3"/>
    <w:rsid w:val="006C495A"/>
    <w:rsid w:val="006C5519"/>
    <w:rsid w:val="006C57EF"/>
    <w:rsid w:val="006C58CF"/>
    <w:rsid w:val="006C597B"/>
    <w:rsid w:val="006C62CC"/>
    <w:rsid w:val="006C636A"/>
    <w:rsid w:val="006C6568"/>
    <w:rsid w:val="006C66CA"/>
    <w:rsid w:val="006C6A06"/>
    <w:rsid w:val="006C6A2C"/>
    <w:rsid w:val="006C6D5C"/>
    <w:rsid w:val="006C6D87"/>
    <w:rsid w:val="006C6F6E"/>
    <w:rsid w:val="006C711D"/>
    <w:rsid w:val="006C71CC"/>
    <w:rsid w:val="006C73FA"/>
    <w:rsid w:val="006C7803"/>
    <w:rsid w:val="006C7A9A"/>
    <w:rsid w:val="006D02EA"/>
    <w:rsid w:val="006D04D6"/>
    <w:rsid w:val="006D05E1"/>
    <w:rsid w:val="006D0700"/>
    <w:rsid w:val="006D0E4F"/>
    <w:rsid w:val="006D110B"/>
    <w:rsid w:val="006D1198"/>
    <w:rsid w:val="006D13D8"/>
    <w:rsid w:val="006D1548"/>
    <w:rsid w:val="006D17A8"/>
    <w:rsid w:val="006D1F43"/>
    <w:rsid w:val="006D24C1"/>
    <w:rsid w:val="006D24EE"/>
    <w:rsid w:val="006D27CD"/>
    <w:rsid w:val="006D2A97"/>
    <w:rsid w:val="006D2E3F"/>
    <w:rsid w:val="006D32A0"/>
    <w:rsid w:val="006D3741"/>
    <w:rsid w:val="006D451B"/>
    <w:rsid w:val="006D4560"/>
    <w:rsid w:val="006D4AD8"/>
    <w:rsid w:val="006D4FFE"/>
    <w:rsid w:val="006D53FD"/>
    <w:rsid w:val="006D54A9"/>
    <w:rsid w:val="006D54EC"/>
    <w:rsid w:val="006D5534"/>
    <w:rsid w:val="006D5E1D"/>
    <w:rsid w:val="006D5FC8"/>
    <w:rsid w:val="006D67E2"/>
    <w:rsid w:val="006D6C8A"/>
    <w:rsid w:val="006D6EF6"/>
    <w:rsid w:val="006D7109"/>
    <w:rsid w:val="006D7346"/>
    <w:rsid w:val="006D73FE"/>
    <w:rsid w:val="006D75CA"/>
    <w:rsid w:val="006D7DE5"/>
    <w:rsid w:val="006E098F"/>
    <w:rsid w:val="006E0FF9"/>
    <w:rsid w:val="006E1043"/>
    <w:rsid w:val="006E2164"/>
    <w:rsid w:val="006E2318"/>
    <w:rsid w:val="006E2383"/>
    <w:rsid w:val="006E2AC8"/>
    <w:rsid w:val="006E30E9"/>
    <w:rsid w:val="006E33EA"/>
    <w:rsid w:val="006E34AE"/>
    <w:rsid w:val="006E3590"/>
    <w:rsid w:val="006E398D"/>
    <w:rsid w:val="006E3FA6"/>
    <w:rsid w:val="006E4A1D"/>
    <w:rsid w:val="006E4B8F"/>
    <w:rsid w:val="006E4C6C"/>
    <w:rsid w:val="006E4E70"/>
    <w:rsid w:val="006E50E3"/>
    <w:rsid w:val="006E54C3"/>
    <w:rsid w:val="006E54E2"/>
    <w:rsid w:val="006E58FC"/>
    <w:rsid w:val="006E606D"/>
    <w:rsid w:val="006E608C"/>
    <w:rsid w:val="006E66AA"/>
    <w:rsid w:val="006E6A4E"/>
    <w:rsid w:val="006E6A9B"/>
    <w:rsid w:val="006E6BD5"/>
    <w:rsid w:val="006E6C87"/>
    <w:rsid w:val="006E750C"/>
    <w:rsid w:val="006E7526"/>
    <w:rsid w:val="006E755B"/>
    <w:rsid w:val="006E78A3"/>
    <w:rsid w:val="006E7AEF"/>
    <w:rsid w:val="006F003C"/>
    <w:rsid w:val="006F0633"/>
    <w:rsid w:val="006F068B"/>
    <w:rsid w:val="006F0D79"/>
    <w:rsid w:val="006F0F91"/>
    <w:rsid w:val="006F180F"/>
    <w:rsid w:val="006F1939"/>
    <w:rsid w:val="006F1BEC"/>
    <w:rsid w:val="006F2019"/>
    <w:rsid w:val="006F209C"/>
    <w:rsid w:val="006F21C3"/>
    <w:rsid w:val="006F2595"/>
    <w:rsid w:val="006F2941"/>
    <w:rsid w:val="006F3117"/>
    <w:rsid w:val="006F3211"/>
    <w:rsid w:val="006F3476"/>
    <w:rsid w:val="006F365C"/>
    <w:rsid w:val="006F4017"/>
    <w:rsid w:val="006F49D4"/>
    <w:rsid w:val="006F4A33"/>
    <w:rsid w:val="006F4A9F"/>
    <w:rsid w:val="006F4BF0"/>
    <w:rsid w:val="006F4CAC"/>
    <w:rsid w:val="006F51DA"/>
    <w:rsid w:val="006F5260"/>
    <w:rsid w:val="006F615A"/>
    <w:rsid w:val="006F633C"/>
    <w:rsid w:val="006F6609"/>
    <w:rsid w:val="006F6AEE"/>
    <w:rsid w:val="006F6C2F"/>
    <w:rsid w:val="006F6C3D"/>
    <w:rsid w:val="006F73EC"/>
    <w:rsid w:val="006F766C"/>
    <w:rsid w:val="006F77D8"/>
    <w:rsid w:val="006F7CC3"/>
    <w:rsid w:val="006F7E01"/>
    <w:rsid w:val="007013DE"/>
    <w:rsid w:val="0070143D"/>
    <w:rsid w:val="007015FD"/>
    <w:rsid w:val="007017C5"/>
    <w:rsid w:val="00701A2E"/>
    <w:rsid w:val="00701CE1"/>
    <w:rsid w:val="00701D09"/>
    <w:rsid w:val="007022FC"/>
    <w:rsid w:val="0070262A"/>
    <w:rsid w:val="00702DB4"/>
    <w:rsid w:val="007036B4"/>
    <w:rsid w:val="0070375F"/>
    <w:rsid w:val="007039B9"/>
    <w:rsid w:val="00703D92"/>
    <w:rsid w:val="00703E73"/>
    <w:rsid w:val="00704FFD"/>
    <w:rsid w:val="00705214"/>
    <w:rsid w:val="00705262"/>
    <w:rsid w:val="00705391"/>
    <w:rsid w:val="0070548E"/>
    <w:rsid w:val="007055BC"/>
    <w:rsid w:val="0070566B"/>
    <w:rsid w:val="0070665C"/>
    <w:rsid w:val="00706783"/>
    <w:rsid w:val="0070694B"/>
    <w:rsid w:val="00706DB4"/>
    <w:rsid w:val="0070706F"/>
    <w:rsid w:val="00707665"/>
    <w:rsid w:val="00707C3F"/>
    <w:rsid w:val="00707DAF"/>
    <w:rsid w:val="00707F1B"/>
    <w:rsid w:val="0071046E"/>
    <w:rsid w:val="007104BB"/>
    <w:rsid w:val="0071058D"/>
    <w:rsid w:val="00710836"/>
    <w:rsid w:val="00710C77"/>
    <w:rsid w:val="00710D30"/>
    <w:rsid w:val="0071247D"/>
    <w:rsid w:val="00712810"/>
    <w:rsid w:val="00712B43"/>
    <w:rsid w:val="007133E6"/>
    <w:rsid w:val="00713449"/>
    <w:rsid w:val="00714277"/>
    <w:rsid w:val="00714C46"/>
    <w:rsid w:val="00714D09"/>
    <w:rsid w:val="0071570E"/>
    <w:rsid w:val="00715783"/>
    <w:rsid w:val="00715B3B"/>
    <w:rsid w:val="00715F2B"/>
    <w:rsid w:val="00716549"/>
    <w:rsid w:val="007171E8"/>
    <w:rsid w:val="0071731F"/>
    <w:rsid w:val="00717410"/>
    <w:rsid w:val="007177FC"/>
    <w:rsid w:val="00717857"/>
    <w:rsid w:val="007178C6"/>
    <w:rsid w:val="0072030B"/>
    <w:rsid w:val="00720330"/>
    <w:rsid w:val="007208EE"/>
    <w:rsid w:val="00720B82"/>
    <w:rsid w:val="00720BB2"/>
    <w:rsid w:val="00720CDA"/>
    <w:rsid w:val="007211F9"/>
    <w:rsid w:val="00721266"/>
    <w:rsid w:val="007212D1"/>
    <w:rsid w:val="00721870"/>
    <w:rsid w:val="00721F67"/>
    <w:rsid w:val="00721F8A"/>
    <w:rsid w:val="00722019"/>
    <w:rsid w:val="00722116"/>
    <w:rsid w:val="007223CB"/>
    <w:rsid w:val="0072258F"/>
    <w:rsid w:val="00722D8D"/>
    <w:rsid w:val="0072319D"/>
    <w:rsid w:val="00723239"/>
    <w:rsid w:val="00723410"/>
    <w:rsid w:val="00723467"/>
    <w:rsid w:val="007236B0"/>
    <w:rsid w:val="0072382C"/>
    <w:rsid w:val="00723A3A"/>
    <w:rsid w:val="00723E81"/>
    <w:rsid w:val="00723ED8"/>
    <w:rsid w:val="007240AB"/>
    <w:rsid w:val="00724B7F"/>
    <w:rsid w:val="00724ED5"/>
    <w:rsid w:val="00725465"/>
    <w:rsid w:val="00725E1F"/>
    <w:rsid w:val="00725F7B"/>
    <w:rsid w:val="00726174"/>
    <w:rsid w:val="0072647D"/>
    <w:rsid w:val="00727CA1"/>
    <w:rsid w:val="00730BCE"/>
    <w:rsid w:val="00730E40"/>
    <w:rsid w:val="0073143D"/>
    <w:rsid w:val="00731537"/>
    <w:rsid w:val="00731538"/>
    <w:rsid w:val="00731C0C"/>
    <w:rsid w:val="00731DA4"/>
    <w:rsid w:val="00731E97"/>
    <w:rsid w:val="00732E1E"/>
    <w:rsid w:val="00732E78"/>
    <w:rsid w:val="0073321F"/>
    <w:rsid w:val="007332A5"/>
    <w:rsid w:val="007333AB"/>
    <w:rsid w:val="00733472"/>
    <w:rsid w:val="007334DA"/>
    <w:rsid w:val="00733B36"/>
    <w:rsid w:val="007340EB"/>
    <w:rsid w:val="00734306"/>
    <w:rsid w:val="0073451D"/>
    <w:rsid w:val="0073464E"/>
    <w:rsid w:val="00734D80"/>
    <w:rsid w:val="007352AF"/>
    <w:rsid w:val="007356D3"/>
    <w:rsid w:val="00735956"/>
    <w:rsid w:val="00735CEF"/>
    <w:rsid w:val="00735D43"/>
    <w:rsid w:val="00735EE6"/>
    <w:rsid w:val="00736117"/>
    <w:rsid w:val="00736216"/>
    <w:rsid w:val="0073652B"/>
    <w:rsid w:val="007371A1"/>
    <w:rsid w:val="0073720B"/>
    <w:rsid w:val="00737626"/>
    <w:rsid w:val="00737A32"/>
    <w:rsid w:val="0074070B"/>
    <w:rsid w:val="0074087D"/>
    <w:rsid w:val="00740CFB"/>
    <w:rsid w:val="00740D3E"/>
    <w:rsid w:val="00740ECD"/>
    <w:rsid w:val="00741237"/>
    <w:rsid w:val="00741394"/>
    <w:rsid w:val="007414DF"/>
    <w:rsid w:val="007416CB"/>
    <w:rsid w:val="00741B8C"/>
    <w:rsid w:val="007421AC"/>
    <w:rsid w:val="00742A90"/>
    <w:rsid w:val="00742BA3"/>
    <w:rsid w:val="00742C8A"/>
    <w:rsid w:val="00742DB8"/>
    <w:rsid w:val="00743180"/>
    <w:rsid w:val="0074337C"/>
    <w:rsid w:val="00743641"/>
    <w:rsid w:val="0074397B"/>
    <w:rsid w:val="00743D47"/>
    <w:rsid w:val="00743DC2"/>
    <w:rsid w:val="007452D7"/>
    <w:rsid w:val="00745CAD"/>
    <w:rsid w:val="00745CDC"/>
    <w:rsid w:val="007462D0"/>
    <w:rsid w:val="007463D9"/>
    <w:rsid w:val="00746480"/>
    <w:rsid w:val="00746522"/>
    <w:rsid w:val="00746B14"/>
    <w:rsid w:val="007470A9"/>
    <w:rsid w:val="007471E9"/>
    <w:rsid w:val="0074729E"/>
    <w:rsid w:val="0074765C"/>
    <w:rsid w:val="00747B82"/>
    <w:rsid w:val="00747EF1"/>
    <w:rsid w:val="0075052C"/>
    <w:rsid w:val="0075062D"/>
    <w:rsid w:val="00750782"/>
    <w:rsid w:val="00750A38"/>
    <w:rsid w:val="00750EE2"/>
    <w:rsid w:val="0075126D"/>
    <w:rsid w:val="00751D10"/>
    <w:rsid w:val="00751F11"/>
    <w:rsid w:val="00751F82"/>
    <w:rsid w:val="00751FE1"/>
    <w:rsid w:val="007520C7"/>
    <w:rsid w:val="0075258F"/>
    <w:rsid w:val="00752788"/>
    <w:rsid w:val="007527EC"/>
    <w:rsid w:val="00752EC6"/>
    <w:rsid w:val="0075321A"/>
    <w:rsid w:val="0075322C"/>
    <w:rsid w:val="0075325A"/>
    <w:rsid w:val="00753CE5"/>
    <w:rsid w:val="00754057"/>
    <w:rsid w:val="0075411F"/>
    <w:rsid w:val="007541A6"/>
    <w:rsid w:val="007547CE"/>
    <w:rsid w:val="007549F0"/>
    <w:rsid w:val="00754AB4"/>
    <w:rsid w:val="00754CFB"/>
    <w:rsid w:val="00754F49"/>
    <w:rsid w:val="007556D9"/>
    <w:rsid w:val="0075592C"/>
    <w:rsid w:val="00755B8D"/>
    <w:rsid w:val="00755D18"/>
    <w:rsid w:val="00755DDA"/>
    <w:rsid w:val="00755E9B"/>
    <w:rsid w:val="00756C1F"/>
    <w:rsid w:val="00757294"/>
    <w:rsid w:val="007574A0"/>
    <w:rsid w:val="00757648"/>
    <w:rsid w:val="00757BF9"/>
    <w:rsid w:val="00757FE3"/>
    <w:rsid w:val="00760289"/>
    <w:rsid w:val="00760909"/>
    <w:rsid w:val="00760A94"/>
    <w:rsid w:val="00761425"/>
    <w:rsid w:val="0076187F"/>
    <w:rsid w:val="00761AC0"/>
    <w:rsid w:val="00761ECE"/>
    <w:rsid w:val="007620E0"/>
    <w:rsid w:val="00763231"/>
    <w:rsid w:val="00763AEB"/>
    <w:rsid w:val="00763F17"/>
    <w:rsid w:val="007642BB"/>
    <w:rsid w:val="007648FA"/>
    <w:rsid w:val="00764C08"/>
    <w:rsid w:val="00764C3C"/>
    <w:rsid w:val="007650F2"/>
    <w:rsid w:val="00765CB9"/>
    <w:rsid w:val="00765CED"/>
    <w:rsid w:val="00765F11"/>
    <w:rsid w:val="00765F81"/>
    <w:rsid w:val="0076619F"/>
    <w:rsid w:val="007662FF"/>
    <w:rsid w:val="00766347"/>
    <w:rsid w:val="0076660B"/>
    <w:rsid w:val="00766B21"/>
    <w:rsid w:val="00766F95"/>
    <w:rsid w:val="00766FFC"/>
    <w:rsid w:val="007670A3"/>
    <w:rsid w:val="00767210"/>
    <w:rsid w:val="00767ABC"/>
    <w:rsid w:val="00767C90"/>
    <w:rsid w:val="00770671"/>
    <w:rsid w:val="007706C4"/>
    <w:rsid w:val="00770B7E"/>
    <w:rsid w:val="00770D6A"/>
    <w:rsid w:val="0077125D"/>
    <w:rsid w:val="007719EF"/>
    <w:rsid w:val="00771C59"/>
    <w:rsid w:val="0077294F"/>
    <w:rsid w:val="007729AD"/>
    <w:rsid w:val="00772B29"/>
    <w:rsid w:val="007732CB"/>
    <w:rsid w:val="00773CC9"/>
    <w:rsid w:val="00773E62"/>
    <w:rsid w:val="007741D7"/>
    <w:rsid w:val="0077476D"/>
    <w:rsid w:val="00774803"/>
    <w:rsid w:val="00774898"/>
    <w:rsid w:val="00774951"/>
    <w:rsid w:val="00774A55"/>
    <w:rsid w:val="00774AB3"/>
    <w:rsid w:val="0077550D"/>
    <w:rsid w:val="0077554F"/>
    <w:rsid w:val="00775ACE"/>
    <w:rsid w:val="00775C4A"/>
    <w:rsid w:val="00776147"/>
    <w:rsid w:val="007762A7"/>
    <w:rsid w:val="00776413"/>
    <w:rsid w:val="00776D99"/>
    <w:rsid w:val="0077708F"/>
    <w:rsid w:val="00777CE8"/>
    <w:rsid w:val="00780264"/>
    <w:rsid w:val="00780831"/>
    <w:rsid w:val="0078096F"/>
    <w:rsid w:val="00780A2E"/>
    <w:rsid w:val="00780C58"/>
    <w:rsid w:val="0078124A"/>
    <w:rsid w:val="007816D5"/>
    <w:rsid w:val="00781D2D"/>
    <w:rsid w:val="007821F9"/>
    <w:rsid w:val="0078220C"/>
    <w:rsid w:val="00782842"/>
    <w:rsid w:val="00782B54"/>
    <w:rsid w:val="00782E94"/>
    <w:rsid w:val="00783024"/>
    <w:rsid w:val="0078325B"/>
    <w:rsid w:val="0078342E"/>
    <w:rsid w:val="0078369A"/>
    <w:rsid w:val="00783BBD"/>
    <w:rsid w:val="00783BEC"/>
    <w:rsid w:val="00783BF2"/>
    <w:rsid w:val="00783E2D"/>
    <w:rsid w:val="0078421D"/>
    <w:rsid w:val="0078425C"/>
    <w:rsid w:val="00784C15"/>
    <w:rsid w:val="00784CDB"/>
    <w:rsid w:val="0078550D"/>
    <w:rsid w:val="00785670"/>
    <w:rsid w:val="007863E3"/>
    <w:rsid w:val="007865A8"/>
    <w:rsid w:val="007867C1"/>
    <w:rsid w:val="0078682C"/>
    <w:rsid w:val="0078682E"/>
    <w:rsid w:val="00786D33"/>
    <w:rsid w:val="00786ED2"/>
    <w:rsid w:val="0078702A"/>
    <w:rsid w:val="007876FB"/>
    <w:rsid w:val="00787A51"/>
    <w:rsid w:val="00787B1F"/>
    <w:rsid w:val="00787CC0"/>
    <w:rsid w:val="00787DE7"/>
    <w:rsid w:val="00790190"/>
    <w:rsid w:val="00790196"/>
    <w:rsid w:val="007901FF"/>
    <w:rsid w:val="007904B3"/>
    <w:rsid w:val="007905B6"/>
    <w:rsid w:val="00790D19"/>
    <w:rsid w:val="00790DDD"/>
    <w:rsid w:val="007910CF"/>
    <w:rsid w:val="007911A5"/>
    <w:rsid w:val="0079120D"/>
    <w:rsid w:val="00791961"/>
    <w:rsid w:val="00792025"/>
    <w:rsid w:val="0079202A"/>
    <w:rsid w:val="00792151"/>
    <w:rsid w:val="00792491"/>
    <w:rsid w:val="007926DB"/>
    <w:rsid w:val="00792B10"/>
    <w:rsid w:val="00792B3F"/>
    <w:rsid w:val="007933DD"/>
    <w:rsid w:val="007936AD"/>
    <w:rsid w:val="007939B1"/>
    <w:rsid w:val="007941FD"/>
    <w:rsid w:val="0079429E"/>
    <w:rsid w:val="00794486"/>
    <w:rsid w:val="00794790"/>
    <w:rsid w:val="00794FCC"/>
    <w:rsid w:val="007952F8"/>
    <w:rsid w:val="007954FE"/>
    <w:rsid w:val="00795C97"/>
    <w:rsid w:val="00795E80"/>
    <w:rsid w:val="00796378"/>
    <w:rsid w:val="0079663F"/>
    <w:rsid w:val="00796B59"/>
    <w:rsid w:val="00797048"/>
    <w:rsid w:val="007970F2"/>
    <w:rsid w:val="0079777F"/>
    <w:rsid w:val="007A015E"/>
    <w:rsid w:val="007A0428"/>
    <w:rsid w:val="007A0567"/>
    <w:rsid w:val="007A06BF"/>
    <w:rsid w:val="007A0ADF"/>
    <w:rsid w:val="007A0C19"/>
    <w:rsid w:val="007A1A55"/>
    <w:rsid w:val="007A1BD1"/>
    <w:rsid w:val="007A262A"/>
    <w:rsid w:val="007A29B8"/>
    <w:rsid w:val="007A2C61"/>
    <w:rsid w:val="007A3F5D"/>
    <w:rsid w:val="007A4124"/>
    <w:rsid w:val="007A4A13"/>
    <w:rsid w:val="007A503C"/>
    <w:rsid w:val="007A507E"/>
    <w:rsid w:val="007A510C"/>
    <w:rsid w:val="007A5633"/>
    <w:rsid w:val="007A580D"/>
    <w:rsid w:val="007A596D"/>
    <w:rsid w:val="007A5FEF"/>
    <w:rsid w:val="007A6522"/>
    <w:rsid w:val="007A662B"/>
    <w:rsid w:val="007A66F4"/>
    <w:rsid w:val="007A68BF"/>
    <w:rsid w:val="007A6B7C"/>
    <w:rsid w:val="007A6E28"/>
    <w:rsid w:val="007A77E0"/>
    <w:rsid w:val="007B027B"/>
    <w:rsid w:val="007B02A2"/>
    <w:rsid w:val="007B04F7"/>
    <w:rsid w:val="007B0595"/>
    <w:rsid w:val="007B0B4F"/>
    <w:rsid w:val="007B1021"/>
    <w:rsid w:val="007B134A"/>
    <w:rsid w:val="007B1618"/>
    <w:rsid w:val="007B2402"/>
    <w:rsid w:val="007B2600"/>
    <w:rsid w:val="007B29ED"/>
    <w:rsid w:val="007B2A81"/>
    <w:rsid w:val="007B3756"/>
    <w:rsid w:val="007B389D"/>
    <w:rsid w:val="007B3C49"/>
    <w:rsid w:val="007B3E31"/>
    <w:rsid w:val="007B40EB"/>
    <w:rsid w:val="007B4178"/>
    <w:rsid w:val="007B4601"/>
    <w:rsid w:val="007B4A86"/>
    <w:rsid w:val="007B4C53"/>
    <w:rsid w:val="007B4D67"/>
    <w:rsid w:val="007B51ED"/>
    <w:rsid w:val="007B5324"/>
    <w:rsid w:val="007B576C"/>
    <w:rsid w:val="007B5D6A"/>
    <w:rsid w:val="007B5E5A"/>
    <w:rsid w:val="007B686B"/>
    <w:rsid w:val="007B6A6B"/>
    <w:rsid w:val="007B6BC6"/>
    <w:rsid w:val="007B700A"/>
    <w:rsid w:val="007C030F"/>
    <w:rsid w:val="007C054A"/>
    <w:rsid w:val="007C0607"/>
    <w:rsid w:val="007C077F"/>
    <w:rsid w:val="007C12EF"/>
    <w:rsid w:val="007C168A"/>
    <w:rsid w:val="007C1856"/>
    <w:rsid w:val="007C253E"/>
    <w:rsid w:val="007C2733"/>
    <w:rsid w:val="007C2C0E"/>
    <w:rsid w:val="007C2C28"/>
    <w:rsid w:val="007C2D42"/>
    <w:rsid w:val="007C3193"/>
    <w:rsid w:val="007C36DC"/>
    <w:rsid w:val="007C4564"/>
    <w:rsid w:val="007C45E8"/>
    <w:rsid w:val="007C471F"/>
    <w:rsid w:val="007C4920"/>
    <w:rsid w:val="007C4B9A"/>
    <w:rsid w:val="007C4CE7"/>
    <w:rsid w:val="007C4E5B"/>
    <w:rsid w:val="007C4F84"/>
    <w:rsid w:val="007C4F89"/>
    <w:rsid w:val="007C5B12"/>
    <w:rsid w:val="007C5E71"/>
    <w:rsid w:val="007C5E75"/>
    <w:rsid w:val="007C5EB8"/>
    <w:rsid w:val="007C5FE3"/>
    <w:rsid w:val="007C613C"/>
    <w:rsid w:val="007C6775"/>
    <w:rsid w:val="007C6A34"/>
    <w:rsid w:val="007C70A4"/>
    <w:rsid w:val="007C723A"/>
    <w:rsid w:val="007C7645"/>
    <w:rsid w:val="007C779F"/>
    <w:rsid w:val="007C7A70"/>
    <w:rsid w:val="007C7F3A"/>
    <w:rsid w:val="007D04B8"/>
    <w:rsid w:val="007D0A90"/>
    <w:rsid w:val="007D0B9E"/>
    <w:rsid w:val="007D105F"/>
    <w:rsid w:val="007D12C9"/>
    <w:rsid w:val="007D161D"/>
    <w:rsid w:val="007D19AF"/>
    <w:rsid w:val="007D1EC0"/>
    <w:rsid w:val="007D3909"/>
    <w:rsid w:val="007D3B93"/>
    <w:rsid w:val="007D3F3F"/>
    <w:rsid w:val="007D59D9"/>
    <w:rsid w:val="007D60C6"/>
    <w:rsid w:val="007D6103"/>
    <w:rsid w:val="007D63F9"/>
    <w:rsid w:val="007D644F"/>
    <w:rsid w:val="007D66F3"/>
    <w:rsid w:val="007D765B"/>
    <w:rsid w:val="007D76AD"/>
    <w:rsid w:val="007D78F2"/>
    <w:rsid w:val="007D7DF2"/>
    <w:rsid w:val="007E0610"/>
    <w:rsid w:val="007E0A1C"/>
    <w:rsid w:val="007E0BB9"/>
    <w:rsid w:val="007E0DF1"/>
    <w:rsid w:val="007E0EF2"/>
    <w:rsid w:val="007E10A0"/>
    <w:rsid w:val="007E1438"/>
    <w:rsid w:val="007E1A8E"/>
    <w:rsid w:val="007E25BB"/>
    <w:rsid w:val="007E3053"/>
    <w:rsid w:val="007E33C2"/>
    <w:rsid w:val="007E3D07"/>
    <w:rsid w:val="007E3EA9"/>
    <w:rsid w:val="007E3F17"/>
    <w:rsid w:val="007E42B6"/>
    <w:rsid w:val="007E447D"/>
    <w:rsid w:val="007E4B20"/>
    <w:rsid w:val="007E4EEC"/>
    <w:rsid w:val="007E54E5"/>
    <w:rsid w:val="007E5581"/>
    <w:rsid w:val="007E55A1"/>
    <w:rsid w:val="007E59A3"/>
    <w:rsid w:val="007E5AB2"/>
    <w:rsid w:val="007E5AE2"/>
    <w:rsid w:val="007E5E5B"/>
    <w:rsid w:val="007E5E9C"/>
    <w:rsid w:val="007E6042"/>
    <w:rsid w:val="007E69AD"/>
    <w:rsid w:val="007E7031"/>
    <w:rsid w:val="007E7BC1"/>
    <w:rsid w:val="007F0095"/>
    <w:rsid w:val="007F0215"/>
    <w:rsid w:val="007F024B"/>
    <w:rsid w:val="007F03DB"/>
    <w:rsid w:val="007F04FA"/>
    <w:rsid w:val="007F0F06"/>
    <w:rsid w:val="007F0F5F"/>
    <w:rsid w:val="007F10F0"/>
    <w:rsid w:val="007F1334"/>
    <w:rsid w:val="007F152E"/>
    <w:rsid w:val="007F171A"/>
    <w:rsid w:val="007F1D80"/>
    <w:rsid w:val="007F1EB6"/>
    <w:rsid w:val="007F20BC"/>
    <w:rsid w:val="007F232B"/>
    <w:rsid w:val="007F2388"/>
    <w:rsid w:val="007F2C4D"/>
    <w:rsid w:val="007F2E7B"/>
    <w:rsid w:val="007F3561"/>
    <w:rsid w:val="007F36C5"/>
    <w:rsid w:val="007F3D03"/>
    <w:rsid w:val="007F3D89"/>
    <w:rsid w:val="007F431C"/>
    <w:rsid w:val="007F4320"/>
    <w:rsid w:val="007F46CB"/>
    <w:rsid w:val="007F4C12"/>
    <w:rsid w:val="007F4EC8"/>
    <w:rsid w:val="007F5657"/>
    <w:rsid w:val="007F5780"/>
    <w:rsid w:val="007F5D85"/>
    <w:rsid w:val="007F5FF4"/>
    <w:rsid w:val="007F619D"/>
    <w:rsid w:val="007F67EF"/>
    <w:rsid w:val="007F70FB"/>
    <w:rsid w:val="007F74BF"/>
    <w:rsid w:val="007F7671"/>
    <w:rsid w:val="007F7779"/>
    <w:rsid w:val="007F78FE"/>
    <w:rsid w:val="007F7CD6"/>
    <w:rsid w:val="008001EB"/>
    <w:rsid w:val="00800585"/>
    <w:rsid w:val="00800611"/>
    <w:rsid w:val="00800B36"/>
    <w:rsid w:val="00801570"/>
    <w:rsid w:val="00801E00"/>
    <w:rsid w:val="0080202B"/>
    <w:rsid w:val="0080285D"/>
    <w:rsid w:val="00802AE3"/>
    <w:rsid w:val="00802D4B"/>
    <w:rsid w:val="00802EE0"/>
    <w:rsid w:val="00803124"/>
    <w:rsid w:val="00803880"/>
    <w:rsid w:val="00804037"/>
    <w:rsid w:val="008043F7"/>
    <w:rsid w:val="00804475"/>
    <w:rsid w:val="00804869"/>
    <w:rsid w:val="0080490E"/>
    <w:rsid w:val="00804B4F"/>
    <w:rsid w:val="00804DB3"/>
    <w:rsid w:val="0080511D"/>
    <w:rsid w:val="00805226"/>
    <w:rsid w:val="008055B9"/>
    <w:rsid w:val="0080587E"/>
    <w:rsid w:val="008059AA"/>
    <w:rsid w:val="00805C1A"/>
    <w:rsid w:val="00805D48"/>
    <w:rsid w:val="0080637E"/>
    <w:rsid w:val="008063BA"/>
    <w:rsid w:val="00806C4F"/>
    <w:rsid w:val="008079A7"/>
    <w:rsid w:val="008102F5"/>
    <w:rsid w:val="008107D3"/>
    <w:rsid w:val="00810EC5"/>
    <w:rsid w:val="00811585"/>
    <w:rsid w:val="0081198B"/>
    <w:rsid w:val="00811A0A"/>
    <w:rsid w:val="00811B84"/>
    <w:rsid w:val="00811CEE"/>
    <w:rsid w:val="008120E2"/>
    <w:rsid w:val="0081255D"/>
    <w:rsid w:val="008126D1"/>
    <w:rsid w:val="00812A39"/>
    <w:rsid w:val="008132D5"/>
    <w:rsid w:val="00813CEA"/>
    <w:rsid w:val="00813E2A"/>
    <w:rsid w:val="00814186"/>
    <w:rsid w:val="008141A5"/>
    <w:rsid w:val="00814306"/>
    <w:rsid w:val="008149B6"/>
    <w:rsid w:val="00814A32"/>
    <w:rsid w:val="00814B5E"/>
    <w:rsid w:val="008152E2"/>
    <w:rsid w:val="00815343"/>
    <w:rsid w:val="008155EA"/>
    <w:rsid w:val="00815748"/>
    <w:rsid w:val="00815FCF"/>
    <w:rsid w:val="00815FDB"/>
    <w:rsid w:val="00816066"/>
    <w:rsid w:val="00816287"/>
    <w:rsid w:val="008162C7"/>
    <w:rsid w:val="008165DD"/>
    <w:rsid w:val="008168E3"/>
    <w:rsid w:val="00816B92"/>
    <w:rsid w:val="00817070"/>
    <w:rsid w:val="0081715D"/>
    <w:rsid w:val="0081727D"/>
    <w:rsid w:val="0081745A"/>
    <w:rsid w:val="00817908"/>
    <w:rsid w:val="00817A65"/>
    <w:rsid w:val="00817BE2"/>
    <w:rsid w:val="00817CD7"/>
    <w:rsid w:val="00817EE6"/>
    <w:rsid w:val="0082060B"/>
    <w:rsid w:val="00820D39"/>
    <w:rsid w:val="00820E78"/>
    <w:rsid w:val="00821A14"/>
    <w:rsid w:val="00821A40"/>
    <w:rsid w:val="00822139"/>
    <w:rsid w:val="0082215B"/>
    <w:rsid w:val="00822B9F"/>
    <w:rsid w:val="00822D36"/>
    <w:rsid w:val="00822EDC"/>
    <w:rsid w:val="0082317C"/>
    <w:rsid w:val="00823808"/>
    <w:rsid w:val="00823955"/>
    <w:rsid w:val="008250E1"/>
    <w:rsid w:val="008254B2"/>
    <w:rsid w:val="008255DE"/>
    <w:rsid w:val="00825C50"/>
    <w:rsid w:val="008266F1"/>
    <w:rsid w:val="00826E10"/>
    <w:rsid w:val="00826E65"/>
    <w:rsid w:val="008270AD"/>
    <w:rsid w:val="0083063F"/>
    <w:rsid w:val="00830FF0"/>
    <w:rsid w:val="008315A2"/>
    <w:rsid w:val="00831674"/>
    <w:rsid w:val="00831946"/>
    <w:rsid w:val="00831C23"/>
    <w:rsid w:val="00831D5B"/>
    <w:rsid w:val="00831DD0"/>
    <w:rsid w:val="00831E68"/>
    <w:rsid w:val="00831F47"/>
    <w:rsid w:val="00832136"/>
    <w:rsid w:val="0083213C"/>
    <w:rsid w:val="00832182"/>
    <w:rsid w:val="0083232E"/>
    <w:rsid w:val="008325B7"/>
    <w:rsid w:val="00832634"/>
    <w:rsid w:val="0083268F"/>
    <w:rsid w:val="00832CF6"/>
    <w:rsid w:val="0083347C"/>
    <w:rsid w:val="00833BEF"/>
    <w:rsid w:val="00833C96"/>
    <w:rsid w:val="008340C0"/>
    <w:rsid w:val="0083413A"/>
    <w:rsid w:val="008347C5"/>
    <w:rsid w:val="008348E0"/>
    <w:rsid w:val="00834D2A"/>
    <w:rsid w:val="0083592C"/>
    <w:rsid w:val="00835CED"/>
    <w:rsid w:val="00835D78"/>
    <w:rsid w:val="00835E17"/>
    <w:rsid w:val="00835EF7"/>
    <w:rsid w:val="0083657A"/>
    <w:rsid w:val="0083670B"/>
    <w:rsid w:val="00836B70"/>
    <w:rsid w:val="00837E45"/>
    <w:rsid w:val="00840205"/>
    <w:rsid w:val="008406AC"/>
    <w:rsid w:val="00841359"/>
    <w:rsid w:val="0084136A"/>
    <w:rsid w:val="00841FC8"/>
    <w:rsid w:val="008429AE"/>
    <w:rsid w:val="00842BED"/>
    <w:rsid w:val="00843306"/>
    <w:rsid w:val="00843708"/>
    <w:rsid w:val="00843AAF"/>
    <w:rsid w:val="00843F54"/>
    <w:rsid w:val="00843FCF"/>
    <w:rsid w:val="00844C53"/>
    <w:rsid w:val="0084583F"/>
    <w:rsid w:val="008459EC"/>
    <w:rsid w:val="00845CEE"/>
    <w:rsid w:val="0084600A"/>
    <w:rsid w:val="00846308"/>
    <w:rsid w:val="008469A4"/>
    <w:rsid w:val="00846DE6"/>
    <w:rsid w:val="0084715D"/>
    <w:rsid w:val="00847487"/>
    <w:rsid w:val="00847A53"/>
    <w:rsid w:val="00847AE9"/>
    <w:rsid w:val="00847F3C"/>
    <w:rsid w:val="00850570"/>
    <w:rsid w:val="008505EE"/>
    <w:rsid w:val="00850BA9"/>
    <w:rsid w:val="00850FC2"/>
    <w:rsid w:val="0085102C"/>
    <w:rsid w:val="00851283"/>
    <w:rsid w:val="0085144F"/>
    <w:rsid w:val="0085174B"/>
    <w:rsid w:val="008519B3"/>
    <w:rsid w:val="00851DBE"/>
    <w:rsid w:val="00852512"/>
    <w:rsid w:val="0085285B"/>
    <w:rsid w:val="008532B4"/>
    <w:rsid w:val="008532DE"/>
    <w:rsid w:val="00853999"/>
    <w:rsid w:val="00853A2C"/>
    <w:rsid w:val="0085401A"/>
    <w:rsid w:val="00854F3D"/>
    <w:rsid w:val="008552BD"/>
    <w:rsid w:val="00855318"/>
    <w:rsid w:val="008556BA"/>
    <w:rsid w:val="0085580F"/>
    <w:rsid w:val="008559A1"/>
    <w:rsid w:val="008560A6"/>
    <w:rsid w:val="0085621E"/>
    <w:rsid w:val="00856926"/>
    <w:rsid w:val="00856AB8"/>
    <w:rsid w:val="00856B64"/>
    <w:rsid w:val="008573A8"/>
    <w:rsid w:val="008576BD"/>
    <w:rsid w:val="00857A98"/>
    <w:rsid w:val="008600AF"/>
    <w:rsid w:val="00860219"/>
    <w:rsid w:val="0086038B"/>
    <w:rsid w:val="0086040E"/>
    <w:rsid w:val="00860412"/>
    <w:rsid w:val="008605A8"/>
    <w:rsid w:val="00860871"/>
    <w:rsid w:val="008609C9"/>
    <w:rsid w:val="00860F60"/>
    <w:rsid w:val="00860FD2"/>
    <w:rsid w:val="00861527"/>
    <w:rsid w:val="00861945"/>
    <w:rsid w:val="00862786"/>
    <w:rsid w:val="00862A36"/>
    <w:rsid w:val="00862CD8"/>
    <w:rsid w:val="0086320C"/>
    <w:rsid w:val="008633A3"/>
    <w:rsid w:val="008637D0"/>
    <w:rsid w:val="00863C0F"/>
    <w:rsid w:val="00863DD4"/>
    <w:rsid w:val="00863EDF"/>
    <w:rsid w:val="00864A78"/>
    <w:rsid w:val="00864EFA"/>
    <w:rsid w:val="00864F27"/>
    <w:rsid w:val="00865040"/>
    <w:rsid w:val="00865772"/>
    <w:rsid w:val="00865BF5"/>
    <w:rsid w:val="00866623"/>
    <w:rsid w:val="00866F92"/>
    <w:rsid w:val="00867765"/>
    <w:rsid w:val="00867A42"/>
    <w:rsid w:val="00870620"/>
    <w:rsid w:val="008709EA"/>
    <w:rsid w:val="00871350"/>
    <w:rsid w:val="00871B8D"/>
    <w:rsid w:val="00871D50"/>
    <w:rsid w:val="00871EA1"/>
    <w:rsid w:val="00871F90"/>
    <w:rsid w:val="00872B4A"/>
    <w:rsid w:val="00872E16"/>
    <w:rsid w:val="0087328F"/>
    <w:rsid w:val="00873477"/>
    <w:rsid w:val="008739E8"/>
    <w:rsid w:val="008739FF"/>
    <w:rsid w:val="00873A6E"/>
    <w:rsid w:val="00873DBF"/>
    <w:rsid w:val="00874AB8"/>
    <w:rsid w:val="00874C60"/>
    <w:rsid w:val="00875482"/>
    <w:rsid w:val="008754D8"/>
    <w:rsid w:val="00875699"/>
    <w:rsid w:val="0087598D"/>
    <w:rsid w:val="008765AE"/>
    <w:rsid w:val="0087687A"/>
    <w:rsid w:val="00876F37"/>
    <w:rsid w:val="00876F7D"/>
    <w:rsid w:val="008773C7"/>
    <w:rsid w:val="00877773"/>
    <w:rsid w:val="008779A4"/>
    <w:rsid w:val="00880ACE"/>
    <w:rsid w:val="00881079"/>
    <w:rsid w:val="00881BCD"/>
    <w:rsid w:val="00881CFF"/>
    <w:rsid w:val="00881DD6"/>
    <w:rsid w:val="00882595"/>
    <w:rsid w:val="00882AF1"/>
    <w:rsid w:val="00883323"/>
    <w:rsid w:val="00883F4B"/>
    <w:rsid w:val="00884877"/>
    <w:rsid w:val="00884975"/>
    <w:rsid w:val="00885978"/>
    <w:rsid w:val="00885E65"/>
    <w:rsid w:val="008860E4"/>
    <w:rsid w:val="0088633A"/>
    <w:rsid w:val="008863CB"/>
    <w:rsid w:val="0088642D"/>
    <w:rsid w:val="008864F3"/>
    <w:rsid w:val="00886ADE"/>
    <w:rsid w:val="00886B5A"/>
    <w:rsid w:val="00886E4F"/>
    <w:rsid w:val="0088732B"/>
    <w:rsid w:val="00887487"/>
    <w:rsid w:val="00887AC8"/>
    <w:rsid w:val="00887FC0"/>
    <w:rsid w:val="00887FCA"/>
    <w:rsid w:val="00890346"/>
    <w:rsid w:val="008904AE"/>
    <w:rsid w:val="00890CA4"/>
    <w:rsid w:val="00890CFA"/>
    <w:rsid w:val="00890FA6"/>
    <w:rsid w:val="008910C1"/>
    <w:rsid w:val="00891454"/>
    <w:rsid w:val="008916D3"/>
    <w:rsid w:val="008917FD"/>
    <w:rsid w:val="00891AF9"/>
    <w:rsid w:val="00891D4F"/>
    <w:rsid w:val="00892B89"/>
    <w:rsid w:val="00892BF9"/>
    <w:rsid w:val="00892DB4"/>
    <w:rsid w:val="00893012"/>
    <w:rsid w:val="0089332F"/>
    <w:rsid w:val="0089338C"/>
    <w:rsid w:val="0089340A"/>
    <w:rsid w:val="00893446"/>
    <w:rsid w:val="008939FA"/>
    <w:rsid w:val="00893AFC"/>
    <w:rsid w:val="00893C31"/>
    <w:rsid w:val="00893E84"/>
    <w:rsid w:val="0089416F"/>
    <w:rsid w:val="008946BB"/>
    <w:rsid w:val="00894849"/>
    <w:rsid w:val="008949E6"/>
    <w:rsid w:val="00894AF8"/>
    <w:rsid w:val="00894F9C"/>
    <w:rsid w:val="00895101"/>
    <w:rsid w:val="00895925"/>
    <w:rsid w:val="008964F5"/>
    <w:rsid w:val="00896C00"/>
    <w:rsid w:val="00897227"/>
    <w:rsid w:val="00897E04"/>
    <w:rsid w:val="00897EA2"/>
    <w:rsid w:val="008A0989"/>
    <w:rsid w:val="008A0E00"/>
    <w:rsid w:val="008A18F6"/>
    <w:rsid w:val="008A1E0D"/>
    <w:rsid w:val="008A1EA7"/>
    <w:rsid w:val="008A1F99"/>
    <w:rsid w:val="008A2194"/>
    <w:rsid w:val="008A29C1"/>
    <w:rsid w:val="008A2F08"/>
    <w:rsid w:val="008A2F26"/>
    <w:rsid w:val="008A3059"/>
    <w:rsid w:val="008A32BB"/>
    <w:rsid w:val="008A3338"/>
    <w:rsid w:val="008A3891"/>
    <w:rsid w:val="008A3B6D"/>
    <w:rsid w:val="008A3CC5"/>
    <w:rsid w:val="008A3E22"/>
    <w:rsid w:val="008A414B"/>
    <w:rsid w:val="008A440E"/>
    <w:rsid w:val="008A45BB"/>
    <w:rsid w:val="008A4779"/>
    <w:rsid w:val="008A4CB5"/>
    <w:rsid w:val="008A55BB"/>
    <w:rsid w:val="008A5844"/>
    <w:rsid w:val="008A5B9F"/>
    <w:rsid w:val="008A5BC7"/>
    <w:rsid w:val="008A5C5E"/>
    <w:rsid w:val="008A5EDF"/>
    <w:rsid w:val="008A61BC"/>
    <w:rsid w:val="008A62B5"/>
    <w:rsid w:val="008A6416"/>
    <w:rsid w:val="008A6453"/>
    <w:rsid w:val="008A6814"/>
    <w:rsid w:val="008A6979"/>
    <w:rsid w:val="008A6CFD"/>
    <w:rsid w:val="008B0097"/>
    <w:rsid w:val="008B0103"/>
    <w:rsid w:val="008B0937"/>
    <w:rsid w:val="008B0CB7"/>
    <w:rsid w:val="008B0D11"/>
    <w:rsid w:val="008B0F14"/>
    <w:rsid w:val="008B1113"/>
    <w:rsid w:val="008B1180"/>
    <w:rsid w:val="008B1C5B"/>
    <w:rsid w:val="008B2252"/>
    <w:rsid w:val="008B2539"/>
    <w:rsid w:val="008B2644"/>
    <w:rsid w:val="008B26D3"/>
    <w:rsid w:val="008B2E3F"/>
    <w:rsid w:val="008B3680"/>
    <w:rsid w:val="008B38A3"/>
    <w:rsid w:val="008B3A51"/>
    <w:rsid w:val="008B4750"/>
    <w:rsid w:val="008B5135"/>
    <w:rsid w:val="008B5267"/>
    <w:rsid w:val="008B5B35"/>
    <w:rsid w:val="008B5CCE"/>
    <w:rsid w:val="008B5FBC"/>
    <w:rsid w:val="008B6706"/>
    <w:rsid w:val="008B6CE3"/>
    <w:rsid w:val="008B6DB2"/>
    <w:rsid w:val="008B77FD"/>
    <w:rsid w:val="008B79EE"/>
    <w:rsid w:val="008B7B2F"/>
    <w:rsid w:val="008C011B"/>
    <w:rsid w:val="008C03D7"/>
    <w:rsid w:val="008C07B7"/>
    <w:rsid w:val="008C0E12"/>
    <w:rsid w:val="008C1FA7"/>
    <w:rsid w:val="008C1FAC"/>
    <w:rsid w:val="008C1FCB"/>
    <w:rsid w:val="008C2B53"/>
    <w:rsid w:val="008C3588"/>
    <w:rsid w:val="008C3876"/>
    <w:rsid w:val="008C3C4B"/>
    <w:rsid w:val="008C3CAD"/>
    <w:rsid w:val="008C4856"/>
    <w:rsid w:val="008C536A"/>
    <w:rsid w:val="008C5407"/>
    <w:rsid w:val="008C6236"/>
    <w:rsid w:val="008C624F"/>
    <w:rsid w:val="008C6489"/>
    <w:rsid w:val="008C75A6"/>
    <w:rsid w:val="008C7752"/>
    <w:rsid w:val="008D04A5"/>
    <w:rsid w:val="008D09E8"/>
    <w:rsid w:val="008D1369"/>
    <w:rsid w:val="008D1687"/>
    <w:rsid w:val="008D1C59"/>
    <w:rsid w:val="008D1DEE"/>
    <w:rsid w:val="008D1FA1"/>
    <w:rsid w:val="008D21E3"/>
    <w:rsid w:val="008D35B3"/>
    <w:rsid w:val="008D40A6"/>
    <w:rsid w:val="008D441B"/>
    <w:rsid w:val="008D444E"/>
    <w:rsid w:val="008D4B04"/>
    <w:rsid w:val="008D4F5C"/>
    <w:rsid w:val="008D4F79"/>
    <w:rsid w:val="008D53CF"/>
    <w:rsid w:val="008D54A5"/>
    <w:rsid w:val="008D54CD"/>
    <w:rsid w:val="008D591E"/>
    <w:rsid w:val="008D59BA"/>
    <w:rsid w:val="008D6BB3"/>
    <w:rsid w:val="008D7E2A"/>
    <w:rsid w:val="008E0A5B"/>
    <w:rsid w:val="008E0ECD"/>
    <w:rsid w:val="008E1B95"/>
    <w:rsid w:val="008E1BB8"/>
    <w:rsid w:val="008E1CFB"/>
    <w:rsid w:val="008E37DB"/>
    <w:rsid w:val="008E425F"/>
    <w:rsid w:val="008E4775"/>
    <w:rsid w:val="008E47FB"/>
    <w:rsid w:val="008E48F6"/>
    <w:rsid w:val="008E505A"/>
    <w:rsid w:val="008E511C"/>
    <w:rsid w:val="008E5187"/>
    <w:rsid w:val="008E5384"/>
    <w:rsid w:val="008E5594"/>
    <w:rsid w:val="008E5B15"/>
    <w:rsid w:val="008E6113"/>
    <w:rsid w:val="008E6A0D"/>
    <w:rsid w:val="008E6A55"/>
    <w:rsid w:val="008E714B"/>
    <w:rsid w:val="008E7CAE"/>
    <w:rsid w:val="008E7D24"/>
    <w:rsid w:val="008E7DCC"/>
    <w:rsid w:val="008E7FB1"/>
    <w:rsid w:val="008F0123"/>
    <w:rsid w:val="008F0C2D"/>
    <w:rsid w:val="008F0D8C"/>
    <w:rsid w:val="008F0DAA"/>
    <w:rsid w:val="008F157D"/>
    <w:rsid w:val="008F194A"/>
    <w:rsid w:val="008F1B3D"/>
    <w:rsid w:val="008F1BA4"/>
    <w:rsid w:val="008F20D5"/>
    <w:rsid w:val="008F28D4"/>
    <w:rsid w:val="008F38D7"/>
    <w:rsid w:val="008F419E"/>
    <w:rsid w:val="008F42D2"/>
    <w:rsid w:val="008F456D"/>
    <w:rsid w:val="008F45FE"/>
    <w:rsid w:val="008F4E38"/>
    <w:rsid w:val="008F51D8"/>
    <w:rsid w:val="008F56FE"/>
    <w:rsid w:val="008F5968"/>
    <w:rsid w:val="008F5B32"/>
    <w:rsid w:val="008F5D8E"/>
    <w:rsid w:val="008F6156"/>
    <w:rsid w:val="008F61BC"/>
    <w:rsid w:val="008F61E9"/>
    <w:rsid w:val="008F6A02"/>
    <w:rsid w:val="008F6E7A"/>
    <w:rsid w:val="008F7074"/>
    <w:rsid w:val="008F7626"/>
    <w:rsid w:val="008F7649"/>
    <w:rsid w:val="008F76AD"/>
    <w:rsid w:val="008F777B"/>
    <w:rsid w:val="008F7838"/>
    <w:rsid w:val="008F7C66"/>
    <w:rsid w:val="00900AC0"/>
    <w:rsid w:val="0090121C"/>
    <w:rsid w:val="0090149F"/>
    <w:rsid w:val="0090159C"/>
    <w:rsid w:val="009019CC"/>
    <w:rsid w:val="00901F30"/>
    <w:rsid w:val="009025F5"/>
    <w:rsid w:val="00902A3E"/>
    <w:rsid w:val="00903008"/>
    <w:rsid w:val="00903908"/>
    <w:rsid w:val="0090421E"/>
    <w:rsid w:val="009044E9"/>
    <w:rsid w:val="00904648"/>
    <w:rsid w:val="00904772"/>
    <w:rsid w:val="00904C34"/>
    <w:rsid w:val="00905897"/>
    <w:rsid w:val="009062CA"/>
    <w:rsid w:val="0090660B"/>
    <w:rsid w:val="00906E94"/>
    <w:rsid w:val="00907056"/>
    <w:rsid w:val="00907422"/>
    <w:rsid w:val="00907454"/>
    <w:rsid w:val="009078F5"/>
    <w:rsid w:val="009100A2"/>
    <w:rsid w:val="009103A4"/>
    <w:rsid w:val="009104DC"/>
    <w:rsid w:val="0091076A"/>
    <w:rsid w:val="00910959"/>
    <w:rsid w:val="0091107A"/>
    <w:rsid w:val="009118B2"/>
    <w:rsid w:val="0091190F"/>
    <w:rsid w:val="009127FA"/>
    <w:rsid w:val="00912EFF"/>
    <w:rsid w:val="0091308A"/>
    <w:rsid w:val="009133E2"/>
    <w:rsid w:val="00913459"/>
    <w:rsid w:val="0091367C"/>
    <w:rsid w:val="00913F80"/>
    <w:rsid w:val="009143F8"/>
    <w:rsid w:val="009145C6"/>
    <w:rsid w:val="00915977"/>
    <w:rsid w:val="00916B1A"/>
    <w:rsid w:val="0091779E"/>
    <w:rsid w:val="00917E08"/>
    <w:rsid w:val="00920291"/>
    <w:rsid w:val="009203A7"/>
    <w:rsid w:val="009207DC"/>
    <w:rsid w:val="00920909"/>
    <w:rsid w:val="00921361"/>
    <w:rsid w:val="009215BA"/>
    <w:rsid w:val="00921629"/>
    <w:rsid w:val="00921FF4"/>
    <w:rsid w:val="009221E4"/>
    <w:rsid w:val="0092221F"/>
    <w:rsid w:val="009224C9"/>
    <w:rsid w:val="00922F91"/>
    <w:rsid w:val="00922FCC"/>
    <w:rsid w:val="0092387D"/>
    <w:rsid w:val="00924270"/>
    <w:rsid w:val="0092457D"/>
    <w:rsid w:val="009245D7"/>
    <w:rsid w:val="009249C5"/>
    <w:rsid w:val="00924A88"/>
    <w:rsid w:val="00924B76"/>
    <w:rsid w:val="00925164"/>
    <w:rsid w:val="00925269"/>
    <w:rsid w:val="009256CB"/>
    <w:rsid w:val="00925A0D"/>
    <w:rsid w:val="00925CD0"/>
    <w:rsid w:val="009263D1"/>
    <w:rsid w:val="00926F04"/>
    <w:rsid w:val="009272E7"/>
    <w:rsid w:val="00927330"/>
    <w:rsid w:val="0092785A"/>
    <w:rsid w:val="00927A31"/>
    <w:rsid w:val="00927A4B"/>
    <w:rsid w:val="00927B37"/>
    <w:rsid w:val="00927EE7"/>
    <w:rsid w:val="00931745"/>
    <w:rsid w:val="00931BD1"/>
    <w:rsid w:val="00931E85"/>
    <w:rsid w:val="009328D0"/>
    <w:rsid w:val="00932A4E"/>
    <w:rsid w:val="00932E41"/>
    <w:rsid w:val="0093373F"/>
    <w:rsid w:val="00933957"/>
    <w:rsid w:val="00933E81"/>
    <w:rsid w:val="00934765"/>
    <w:rsid w:val="00934CB3"/>
    <w:rsid w:val="00934E13"/>
    <w:rsid w:val="009351F7"/>
    <w:rsid w:val="009353AC"/>
    <w:rsid w:val="00935AEE"/>
    <w:rsid w:val="00935BF8"/>
    <w:rsid w:val="0093636B"/>
    <w:rsid w:val="009366D7"/>
    <w:rsid w:val="009369AE"/>
    <w:rsid w:val="00936F5B"/>
    <w:rsid w:val="00937175"/>
    <w:rsid w:val="00937806"/>
    <w:rsid w:val="009378D9"/>
    <w:rsid w:val="00937C4A"/>
    <w:rsid w:val="009400B5"/>
    <w:rsid w:val="009405AF"/>
    <w:rsid w:val="00940848"/>
    <w:rsid w:val="00940999"/>
    <w:rsid w:val="00940CCE"/>
    <w:rsid w:val="009413C4"/>
    <w:rsid w:val="0094161C"/>
    <w:rsid w:val="00941BC5"/>
    <w:rsid w:val="0094203E"/>
    <w:rsid w:val="009420EC"/>
    <w:rsid w:val="00942115"/>
    <w:rsid w:val="00942439"/>
    <w:rsid w:val="0094361D"/>
    <w:rsid w:val="00943B1C"/>
    <w:rsid w:val="0094496A"/>
    <w:rsid w:val="00944C31"/>
    <w:rsid w:val="00945631"/>
    <w:rsid w:val="009456A3"/>
    <w:rsid w:val="00945A6B"/>
    <w:rsid w:val="009465AF"/>
    <w:rsid w:val="009469F4"/>
    <w:rsid w:val="00946A92"/>
    <w:rsid w:val="00946B44"/>
    <w:rsid w:val="009478DA"/>
    <w:rsid w:val="00947D1C"/>
    <w:rsid w:val="00947EC6"/>
    <w:rsid w:val="00947F13"/>
    <w:rsid w:val="009504FF"/>
    <w:rsid w:val="0095072F"/>
    <w:rsid w:val="00950A2E"/>
    <w:rsid w:val="00950F0F"/>
    <w:rsid w:val="0095139D"/>
    <w:rsid w:val="009514E0"/>
    <w:rsid w:val="00951534"/>
    <w:rsid w:val="009515A3"/>
    <w:rsid w:val="00951C92"/>
    <w:rsid w:val="00952223"/>
    <w:rsid w:val="00953193"/>
    <w:rsid w:val="00953291"/>
    <w:rsid w:val="0095347D"/>
    <w:rsid w:val="009534CF"/>
    <w:rsid w:val="00953732"/>
    <w:rsid w:val="00953BE7"/>
    <w:rsid w:val="00953C6A"/>
    <w:rsid w:val="00953D50"/>
    <w:rsid w:val="00954232"/>
    <w:rsid w:val="00954260"/>
    <w:rsid w:val="00954345"/>
    <w:rsid w:val="009543AC"/>
    <w:rsid w:val="009545F9"/>
    <w:rsid w:val="009547A2"/>
    <w:rsid w:val="009547AC"/>
    <w:rsid w:val="009550EA"/>
    <w:rsid w:val="00955327"/>
    <w:rsid w:val="009555AA"/>
    <w:rsid w:val="00955803"/>
    <w:rsid w:val="00955B85"/>
    <w:rsid w:val="00955D00"/>
    <w:rsid w:val="009563EF"/>
    <w:rsid w:val="0095704D"/>
    <w:rsid w:val="009575CF"/>
    <w:rsid w:val="009601E7"/>
    <w:rsid w:val="00960270"/>
    <w:rsid w:val="009609DB"/>
    <w:rsid w:val="00960D29"/>
    <w:rsid w:val="00961213"/>
    <w:rsid w:val="00961709"/>
    <w:rsid w:val="009618D2"/>
    <w:rsid w:val="0096197C"/>
    <w:rsid w:val="00961C8D"/>
    <w:rsid w:val="00962274"/>
    <w:rsid w:val="00962898"/>
    <w:rsid w:val="009631E1"/>
    <w:rsid w:val="0096455A"/>
    <w:rsid w:val="0096475C"/>
    <w:rsid w:val="00964F4D"/>
    <w:rsid w:val="009654EB"/>
    <w:rsid w:val="009656A7"/>
    <w:rsid w:val="0096573E"/>
    <w:rsid w:val="009659DF"/>
    <w:rsid w:val="00965D42"/>
    <w:rsid w:val="00966A32"/>
    <w:rsid w:val="00967A06"/>
    <w:rsid w:val="00967AF3"/>
    <w:rsid w:val="00967B01"/>
    <w:rsid w:val="00967C5A"/>
    <w:rsid w:val="00967CA3"/>
    <w:rsid w:val="009700AD"/>
    <w:rsid w:val="00970A5C"/>
    <w:rsid w:val="00970C01"/>
    <w:rsid w:val="00970ED7"/>
    <w:rsid w:val="00971322"/>
    <w:rsid w:val="0097136B"/>
    <w:rsid w:val="00972172"/>
    <w:rsid w:val="009727E8"/>
    <w:rsid w:val="00972E24"/>
    <w:rsid w:val="00972F75"/>
    <w:rsid w:val="0097373D"/>
    <w:rsid w:val="0097402A"/>
    <w:rsid w:val="0097413D"/>
    <w:rsid w:val="00974172"/>
    <w:rsid w:val="009745C2"/>
    <w:rsid w:val="009749A7"/>
    <w:rsid w:val="00974C43"/>
    <w:rsid w:val="00974CD8"/>
    <w:rsid w:val="0097525C"/>
    <w:rsid w:val="00975EA7"/>
    <w:rsid w:val="00976CE4"/>
    <w:rsid w:val="009775CA"/>
    <w:rsid w:val="00977C7B"/>
    <w:rsid w:val="00977CA8"/>
    <w:rsid w:val="00977CCF"/>
    <w:rsid w:val="00977D04"/>
    <w:rsid w:val="00980977"/>
    <w:rsid w:val="009809E2"/>
    <w:rsid w:val="00980E0D"/>
    <w:rsid w:val="00981BC0"/>
    <w:rsid w:val="0098293E"/>
    <w:rsid w:val="009834BE"/>
    <w:rsid w:val="00983B7B"/>
    <w:rsid w:val="00984325"/>
    <w:rsid w:val="009844CA"/>
    <w:rsid w:val="009846F3"/>
    <w:rsid w:val="00985968"/>
    <w:rsid w:val="009859D3"/>
    <w:rsid w:val="00986A60"/>
    <w:rsid w:val="0098743D"/>
    <w:rsid w:val="00987AF1"/>
    <w:rsid w:val="00987B2C"/>
    <w:rsid w:val="00987D67"/>
    <w:rsid w:val="00987E08"/>
    <w:rsid w:val="0099001B"/>
    <w:rsid w:val="00990311"/>
    <w:rsid w:val="009903D1"/>
    <w:rsid w:val="0099107E"/>
    <w:rsid w:val="00991311"/>
    <w:rsid w:val="0099138D"/>
    <w:rsid w:val="00991520"/>
    <w:rsid w:val="0099155C"/>
    <w:rsid w:val="00991AE6"/>
    <w:rsid w:val="00991C9E"/>
    <w:rsid w:val="00991CB2"/>
    <w:rsid w:val="00991D11"/>
    <w:rsid w:val="00991F2C"/>
    <w:rsid w:val="0099201E"/>
    <w:rsid w:val="00992031"/>
    <w:rsid w:val="00992574"/>
    <w:rsid w:val="00992F66"/>
    <w:rsid w:val="00993102"/>
    <w:rsid w:val="009938D0"/>
    <w:rsid w:val="00993C56"/>
    <w:rsid w:val="00993DB3"/>
    <w:rsid w:val="009940E9"/>
    <w:rsid w:val="00994428"/>
    <w:rsid w:val="00994608"/>
    <w:rsid w:val="00994A4C"/>
    <w:rsid w:val="00995BF7"/>
    <w:rsid w:val="00995D7E"/>
    <w:rsid w:val="00995FC4"/>
    <w:rsid w:val="009967ED"/>
    <w:rsid w:val="00996EC2"/>
    <w:rsid w:val="00996EE3"/>
    <w:rsid w:val="00996F65"/>
    <w:rsid w:val="00997063"/>
    <w:rsid w:val="00997073"/>
    <w:rsid w:val="009978D5"/>
    <w:rsid w:val="00997AEA"/>
    <w:rsid w:val="00997AF9"/>
    <w:rsid w:val="00997E90"/>
    <w:rsid w:val="009A014D"/>
    <w:rsid w:val="009A03B7"/>
    <w:rsid w:val="009A06C8"/>
    <w:rsid w:val="009A0C1D"/>
    <w:rsid w:val="009A10E5"/>
    <w:rsid w:val="009A1C7A"/>
    <w:rsid w:val="009A1D45"/>
    <w:rsid w:val="009A205F"/>
    <w:rsid w:val="009A23F1"/>
    <w:rsid w:val="009A2973"/>
    <w:rsid w:val="009A3397"/>
    <w:rsid w:val="009A3DF7"/>
    <w:rsid w:val="009A445F"/>
    <w:rsid w:val="009A46F6"/>
    <w:rsid w:val="009A4723"/>
    <w:rsid w:val="009A602E"/>
    <w:rsid w:val="009A6377"/>
    <w:rsid w:val="009A6398"/>
    <w:rsid w:val="009A7762"/>
    <w:rsid w:val="009A7B5A"/>
    <w:rsid w:val="009A7D9F"/>
    <w:rsid w:val="009B02B2"/>
    <w:rsid w:val="009B052A"/>
    <w:rsid w:val="009B06F2"/>
    <w:rsid w:val="009B07B0"/>
    <w:rsid w:val="009B0D31"/>
    <w:rsid w:val="009B0F2E"/>
    <w:rsid w:val="009B10DC"/>
    <w:rsid w:val="009B16B9"/>
    <w:rsid w:val="009B183E"/>
    <w:rsid w:val="009B1B18"/>
    <w:rsid w:val="009B1C05"/>
    <w:rsid w:val="009B1C22"/>
    <w:rsid w:val="009B1F58"/>
    <w:rsid w:val="009B22D4"/>
    <w:rsid w:val="009B28A1"/>
    <w:rsid w:val="009B2C91"/>
    <w:rsid w:val="009B2CD5"/>
    <w:rsid w:val="009B2DDD"/>
    <w:rsid w:val="009B2FCD"/>
    <w:rsid w:val="009B3005"/>
    <w:rsid w:val="009B3358"/>
    <w:rsid w:val="009B3557"/>
    <w:rsid w:val="009B364F"/>
    <w:rsid w:val="009B3964"/>
    <w:rsid w:val="009B3CC8"/>
    <w:rsid w:val="009B3D5A"/>
    <w:rsid w:val="009B4AAC"/>
    <w:rsid w:val="009B4C70"/>
    <w:rsid w:val="009B5156"/>
    <w:rsid w:val="009B5690"/>
    <w:rsid w:val="009B5810"/>
    <w:rsid w:val="009B5A73"/>
    <w:rsid w:val="009B67AF"/>
    <w:rsid w:val="009B6B73"/>
    <w:rsid w:val="009B6B7A"/>
    <w:rsid w:val="009B7020"/>
    <w:rsid w:val="009B712A"/>
    <w:rsid w:val="009B7191"/>
    <w:rsid w:val="009B7262"/>
    <w:rsid w:val="009B7844"/>
    <w:rsid w:val="009B7A54"/>
    <w:rsid w:val="009B7F99"/>
    <w:rsid w:val="009C002E"/>
    <w:rsid w:val="009C01AA"/>
    <w:rsid w:val="009C049E"/>
    <w:rsid w:val="009C06FD"/>
    <w:rsid w:val="009C08C2"/>
    <w:rsid w:val="009C09B5"/>
    <w:rsid w:val="009C0D96"/>
    <w:rsid w:val="009C1002"/>
    <w:rsid w:val="009C18BC"/>
    <w:rsid w:val="009C19DD"/>
    <w:rsid w:val="009C1A1E"/>
    <w:rsid w:val="009C23E9"/>
    <w:rsid w:val="009C2746"/>
    <w:rsid w:val="009C2828"/>
    <w:rsid w:val="009C314B"/>
    <w:rsid w:val="009C35C3"/>
    <w:rsid w:val="009C3A7D"/>
    <w:rsid w:val="009C4880"/>
    <w:rsid w:val="009C490F"/>
    <w:rsid w:val="009C4AE8"/>
    <w:rsid w:val="009C4BA1"/>
    <w:rsid w:val="009C4BB1"/>
    <w:rsid w:val="009C4BEA"/>
    <w:rsid w:val="009C5A72"/>
    <w:rsid w:val="009C5AF0"/>
    <w:rsid w:val="009C65CB"/>
    <w:rsid w:val="009C6827"/>
    <w:rsid w:val="009C6DBF"/>
    <w:rsid w:val="009C7A6D"/>
    <w:rsid w:val="009C7B69"/>
    <w:rsid w:val="009C7DA5"/>
    <w:rsid w:val="009C7ED3"/>
    <w:rsid w:val="009D01CF"/>
    <w:rsid w:val="009D08CF"/>
    <w:rsid w:val="009D0D2A"/>
    <w:rsid w:val="009D0F6F"/>
    <w:rsid w:val="009D10B5"/>
    <w:rsid w:val="009D17A9"/>
    <w:rsid w:val="009D18E8"/>
    <w:rsid w:val="009D2AFE"/>
    <w:rsid w:val="009D2D8E"/>
    <w:rsid w:val="009D3958"/>
    <w:rsid w:val="009D422B"/>
    <w:rsid w:val="009D4486"/>
    <w:rsid w:val="009D4911"/>
    <w:rsid w:val="009D4B8A"/>
    <w:rsid w:val="009D4DCD"/>
    <w:rsid w:val="009D5A0B"/>
    <w:rsid w:val="009D6252"/>
    <w:rsid w:val="009D64E1"/>
    <w:rsid w:val="009D6731"/>
    <w:rsid w:val="009D7056"/>
    <w:rsid w:val="009D75EF"/>
    <w:rsid w:val="009D79C2"/>
    <w:rsid w:val="009D7EAD"/>
    <w:rsid w:val="009D7EDB"/>
    <w:rsid w:val="009E04A5"/>
    <w:rsid w:val="009E0760"/>
    <w:rsid w:val="009E11C1"/>
    <w:rsid w:val="009E169B"/>
    <w:rsid w:val="009E1769"/>
    <w:rsid w:val="009E1C79"/>
    <w:rsid w:val="009E1CFB"/>
    <w:rsid w:val="009E2D6E"/>
    <w:rsid w:val="009E2DCC"/>
    <w:rsid w:val="009E34D5"/>
    <w:rsid w:val="009E3910"/>
    <w:rsid w:val="009E3E3F"/>
    <w:rsid w:val="009E4271"/>
    <w:rsid w:val="009E43AB"/>
    <w:rsid w:val="009E491C"/>
    <w:rsid w:val="009E4A3B"/>
    <w:rsid w:val="009E5A7D"/>
    <w:rsid w:val="009E5EFE"/>
    <w:rsid w:val="009E6016"/>
    <w:rsid w:val="009E644B"/>
    <w:rsid w:val="009E67E9"/>
    <w:rsid w:val="009E6DA9"/>
    <w:rsid w:val="009E6EE1"/>
    <w:rsid w:val="009E715E"/>
    <w:rsid w:val="009E7186"/>
    <w:rsid w:val="009E72F9"/>
    <w:rsid w:val="009E74E4"/>
    <w:rsid w:val="009E757D"/>
    <w:rsid w:val="009E76AB"/>
    <w:rsid w:val="009E78B5"/>
    <w:rsid w:val="009F0B09"/>
    <w:rsid w:val="009F0E25"/>
    <w:rsid w:val="009F0F29"/>
    <w:rsid w:val="009F0F2A"/>
    <w:rsid w:val="009F13FA"/>
    <w:rsid w:val="009F1DA8"/>
    <w:rsid w:val="009F1FCA"/>
    <w:rsid w:val="009F215B"/>
    <w:rsid w:val="009F23A0"/>
    <w:rsid w:val="009F261F"/>
    <w:rsid w:val="009F2795"/>
    <w:rsid w:val="009F29B7"/>
    <w:rsid w:val="009F2B7B"/>
    <w:rsid w:val="009F2C2F"/>
    <w:rsid w:val="009F32A3"/>
    <w:rsid w:val="009F3832"/>
    <w:rsid w:val="009F3ADE"/>
    <w:rsid w:val="009F47CC"/>
    <w:rsid w:val="009F495C"/>
    <w:rsid w:val="009F4C3A"/>
    <w:rsid w:val="009F4E34"/>
    <w:rsid w:val="009F55EE"/>
    <w:rsid w:val="009F593F"/>
    <w:rsid w:val="009F5B9A"/>
    <w:rsid w:val="009F6542"/>
    <w:rsid w:val="009F6611"/>
    <w:rsid w:val="009F6969"/>
    <w:rsid w:val="009F6CCF"/>
    <w:rsid w:val="009F6E0F"/>
    <w:rsid w:val="009F6EF8"/>
    <w:rsid w:val="009F6EF9"/>
    <w:rsid w:val="009F7022"/>
    <w:rsid w:val="009F77A6"/>
    <w:rsid w:val="009F7A62"/>
    <w:rsid w:val="009F7D4C"/>
    <w:rsid w:val="009F7EE7"/>
    <w:rsid w:val="00A007E9"/>
    <w:rsid w:val="00A01487"/>
    <w:rsid w:val="00A01729"/>
    <w:rsid w:val="00A017A6"/>
    <w:rsid w:val="00A018CD"/>
    <w:rsid w:val="00A01BDB"/>
    <w:rsid w:val="00A01C36"/>
    <w:rsid w:val="00A01CB8"/>
    <w:rsid w:val="00A01FE5"/>
    <w:rsid w:val="00A031F7"/>
    <w:rsid w:val="00A03F77"/>
    <w:rsid w:val="00A04015"/>
    <w:rsid w:val="00A04F40"/>
    <w:rsid w:val="00A05574"/>
    <w:rsid w:val="00A05BA2"/>
    <w:rsid w:val="00A05F1B"/>
    <w:rsid w:val="00A063ED"/>
    <w:rsid w:val="00A06E68"/>
    <w:rsid w:val="00A07159"/>
    <w:rsid w:val="00A105E5"/>
    <w:rsid w:val="00A10C41"/>
    <w:rsid w:val="00A10CA8"/>
    <w:rsid w:val="00A10ED0"/>
    <w:rsid w:val="00A11487"/>
    <w:rsid w:val="00A115A2"/>
    <w:rsid w:val="00A11CF9"/>
    <w:rsid w:val="00A11F9F"/>
    <w:rsid w:val="00A13139"/>
    <w:rsid w:val="00A1315E"/>
    <w:rsid w:val="00A1319B"/>
    <w:rsid w:val="00A13B83"/>
    <w:rsid w:val="00A14293"/>
    <w:rsid w:val="00A14434"/>
    <w:rsid w:val="00A14969"/>
    <w:rsid w:val="00A149B2"/>
    <w:rsid w:val="00A14EBA"/>
    <w:rsid w:val="00A15059"/>
    <w:rsid w:val="00A15200"/>
    <w:rsid w:val="00A152E9"/>
    <w:rsid w:val="00A15D38"/>
    <w:rsid w:val="00A15D60"/>
    <w:rsid w:val="00A1610B"/>
    <w:rsid w:val="00A16AB2"/>
    <w:rsid w:val="00A16D0A"/>
    <w:rsid w:val="00A17145"/>
    <w:rsid w:val="00A17182"/>
    <w:rsid w:val="00A17447"/>
    <w:rsid w:val="00A17453"/>
    <w:rsid w:val="00A1758F"/>
    <w:rsid w:val="00A17651"/>
    <w:rsid w:val="00A1774C"/>
    <w:rsid w:val="00A1780E"/>
    <w:rsid w:val="00A204B3"/>
    <w:rsid w:val="00A2069F"/>
    <w:rsid w:val="00A20BBF"/>
    <w:rsid w:val="00A20D6C"/>
    <w:rsid w:val="00A20D78"/>
    <w:rsid w:val="00A21270"/>
    <w:rsid w:val="00A21A59"/>
    <w:rsid w:val="00A21A67"/>
    <w:rsid w:val="00A21A97"/>
    <w:rsid w:val="00A220BC"/>
    <w:rsid w:val="00A22340"/>
    <w:rsid w:val="00A2250D"/>
    <w:rsid w:val="00A22803"/>
    <w:rsid w:val="00A22974"/>
    <w:rsid w:val="00A2309E"/>
    <w:rsid w:val="00A2323A"/>
    <w:rsid w:val="00A23324"/>
    <w:rsid w:val="00A23504"/>
    <w:rsid w:val="00A235D0"/>
    <w:rsid w:val="00A23657"/>
    <w:rsid w:val="00A23CA4"/>
    <w:rsid w:val="00A23F15"/>
    <w:rsid w:val="00A2452C"/>
    <w:rsid w:val="00A252D4"/>
    <w:rsid w:val="00A25AF0"/>
    <w:rsid w:val="00A26066"/>
    <w:rsid w:val="00A262A9"/>
    <w:rsid w:val="00A2639C"/>
    <w:rsid w:val="00A264D3"/>
    <w:rsid w:val="00A26565"/>
    <w:rsid w:val="00A27374"/>
    <w:rsid w:val="00A27409"/>
    <w:rsid w:val="00A27583"/>
    <w:rsid w:val="00A276EA"/>
    <w:rsid w:val="00A27836"/>
    <w:rsid w:val="00A27B4D"/>
    <w:rsid w:val="00A27E21"/>
    <w:rsid w:val="00A3058C"/>
    <w:rsid w:val="00A306A7"/>
    <w:rsid w:val="00A30856"/>
    <w:rsid w:val="00A30A1B"/>
    <w:rsid w:val="00A31034"/>
    <w:rsid w:val="00A3108B"/>
    <w:rsid w:val="00A31141"/>
    <w:rsid w:val="00A312BA"/>
    <w:rsid w:val="00A317A0"/>
    <w:rsid w:val="00A319C2"/>
    <w:rsid w:val="00A31CB3"/>
    <w:rsid w:val="00A31D1A"/>
    <w:rsid w:val="00A31D98"/>
    <w:rsid w:val="00A31DEF"/>
    <w:rsid w:val="00A31E63"/>
    <w:rsid w:val="00A3231B"/>
    <w:rsid w:val="00A32321"/>
    <w:rsid w:val="00A32381"/>
    <w:rsid w:val="00A32515"/>
    <w:rsid w:val="00A32517"/>
    <w:rsid w:val="00A32521"/>
    <w:rsid w:val="00A32774"/>
    <w:rsid w:val="00A328D4"/>
    <w:rsid w:val="00A32C24"/>
    <w:rsid w:val="00A32E86"/>
    <w:rsid w:val="00A33BD9"/>
    <w:rsid w:val="00A33DD7"/>
    <w:rsid w:val="00A34346"/>
    <w:rsid w:val="00A34848"/>
    <w:rsid w:val="00A34DF5"/>
    <w:rsid w:val="00A3594A"/>
    <w:rsid w:val="00A3598D"/>
    <w:rsid w:val="00A35B51"/>
    <w:rsid w:val="00A35BA9"/>
    <w:rsid w:val="00A35DB9"/>
    <w:rsid w:val="00A360FF"/>
    <w:rsid w:val="00A364BB"/>
    <w:rsid w:val="00A367FD"/>
    <w:rsid w:val="00A36B52"/>
    <w:rsid w:val="00A3711D"/>
    <w:rsid w:val="00A372E4"/>
    <w:rsid w:val="00A376BE"/>
    <w:rsid w:val="00A37A99"/>
    <w:rsid w:val="00A40279"/>
    <w:rsid w:val="00A40AE8"/>
    <w:rsid w:val="00A40EF7"/>
    <w:rsid w:val="00A414B9"/>
    <w:rsid w:val="00A414CB"/>
    <w:rsid w:val="00A41BF5"/>
    <w:rsid w:val="00A41D23"/>
    <w:rsid w:val="00A42254"/>
    <w:rsid w:val="00A42518"/>
    <w:rsid w:val="00A425AD"/>
    <w:rsid w:val="00A42EC4"/>
    <w:rsid w:val="00A4319F"/>
    <w:rsid w:val="00A43FBF"/>
    <w:rsid w:val="00A44884"/>
    <w:rsid w:val="00A44962"/>
    <w:rsid w:val="00A4516E"/>
    <w:rsid w:val="00A4533E"/>
    <w:rsid w:val="00A45985"/>
    <w:rsid w:val="00A45AF1"/>
    <w:rsid w:val="00A45FCC"/>
    <w:rsid w:val="00A460DA"/>
    <w:rsid w:val="00A46A51"/>
    <w:rsid w:val="00A46C64"/>
    <w:rsid w:val="00A47031"/>
    <w:rsid w:val="00A4730D"/>
    <w:rsid w:val="00A476D1"/>
    <w:rsid w:val="00A4770E"/>
    <w:rsid w:val="00A47CB1"/>
    <w:rsid w:val="00A47F42"/>
    <w:rsid w:val="00A507F7"/>
    <w:rsid w:val="00A50A7C"/>
    <w:rsid w:val="00A51EC4"/>
    <w:rsid w:val="00A52371"/>
    <w:rsid w:val="00A524F3"/>
    <w:rsid w:val="00A52B2D"/>
    <w:rsid w:val="00A53139"/>
    <w:rsid w:val="00A53399"/>
    <w:rsid w:val="00A54008"/>
    <w:rsid w:val="00A5405E"/>
    <w:rsid w:val="00A54F48"/>
    <w:rsid w:val="00A551AA"/>
    <w:rsid w:val="00A554FB"/>
    <w:rsid w:val="00A555A8"/>
    <w:rsid w:val="00A55781"/>
    <w:rsid w:val="00A55AC2"/>
    <w:rsid w:val="00A55F71"/>
    <w:rsid w:val="00A56255"/>
    <w:rsid w:val="00A56FF6"/>
    <w:rsid w:val="00A57286"/>
    <w:rsid w:val="00A5757E"/>
    <w:rsid w:val="00A60486"/>
    <w:rsid w:val="00A60754"/>
    <w:rsid w:val="00A608D6"/>
    <w:rsid w:val="00A610D6"/>
    <w:rsid w:val="00A61167"/>
    <w:rsid w:val="00A61225"/>
    <w:rsid w:val="00A618A6"/>
    <w:rsid w:val="00A620EC"/>
    <w:rsid w:val="00A62D14"/>
    <w:rsid w:val="00A631FE"/>
    <w:rsid w:val="00A6359C"/>
    <w:rsid w:val="00A636F6"/>
    <w:rsid w:val="00A64122"/>
    <w:rsid w:val="00A642A8"/>
    <w:rsid w:val="00A64D35"/>
    <w:rsid w:val="00A65318"/>
    <w:rsid w:val="00A65339"/>
    <w:rsid w:val="00A65585"/>
    <w:rsid w:val="00A65597"/>
    <w:rsid w:val="00A65FAF"/>
    <w:rsid w:val="00A666D9"/>
    <w:rsid w:val="00A667F7"/>
    <w:rsid w:val="00A668F5"/>
    <w:rsid w:val="00A6697A"/>
    <w:rsid w:val="00A669A2"/>
    <w:rsid w:val="00A678F1"/>
    <w:rsid w:val="00A67930"/>
    <w:rsid w:val="00A67D50"/>
    <w:rsid w:val="00A67E83"/>
    <w:rsid w:val="00A7023E"/>
    <w:rsid w:val="00A70FC0"/>
    <w:rsid w:val="00A71056"/>
    <w:rsid w:val="00A7151D"/>
    <w:rsid w:val="00A715C6"/>
    <w:rsid w:val="00A71B2D"/>
    <w:rsid w:val="00A71F0B"/>
    <w:rsid w:val="00A721E4"/>
    <w:rsid w:val="00A72629"/>
    <w:rsid w:val="00A72A1C"/>
    <w:rsid w:val="00A72A36"/>
    <w:rsid w:val="00A72B8D"/>
    <w:rsid w:val="00A72FF0"/>
    <w:rsid w:val="00A73ADF"/>
    <w:rsid w:val="00A74459"/>
    <w:rsid w:val="00A74517"/>
    <w:rsid w:val="00A74562"/>
    <w:rsid w:val="00A74727"/>
    <w:rsid w:val="00A74774"/>
    <w:rsid w:val="00A755C0"/>
    <w:rsid w:val="00A756C3"/>
    <w:rsid w:val="00A75724"/>
    <w:rsid w:val="00A7600F"/>
    <w:rsid w:val="00A764EF"/>
    <w:rsid w:val="00A7661B"/>
    <w:rsid w:val="00A76697"/>
    <w:rsid w:val="00A76F37"/>
    <w:rsid w:val="00A77721"/>
    <w:rsid w:val="00A77CDD"/>
    <w:rsid w:val="00A77E62"/>
    <w:rsid w:val="00A80024"/>
    <w:rsid w:val="00A80049"/>
    <w:rsid w:val="00A80A6E"/>
    <w:rsid w:val="00A80A9D"/>
    <w:rsid w:val="00A814C8"/>
    <w:rsid w:val="00A817B2"/>
    <w:rsid w:val="00A821C1"/>
    <w:rsid w:val="00A822A3"/>
    <w:rsid w:val="00A8242D"/>
    <w:rsid w:val="00A825DA"/>
    <w:rsid w:val="00A82EC3"/>
    <w:rsid w:val="00A830FF"/>
    <w:rsid w:val="00A83E4F"/>
    <w:rsid w:val="00A8428E"/>
    <w:rsid w:val="00A84C41"/>
    <w:rsid w:val="00A84CB4"/>
    <w:rsid w:val="00A84F0F"/>
    <w:rsid w:val="00A85581"/>
    <w:rsid w:val="00A857FA"/>
    <w:rsid w:val="00A85A66"/>
    <w:rsid w:val="00A85BC0"/>
    <w:rsid w:val="00A8633E"/>
    <w:rsid w:val="00A863B0"/>
    <w:rsid w:val="00A86912"/>
    <w:rsid w:val="00A86B80"/>
    <w:rsid w:val="00A86BFB"/>
    <w:rsid w:val="00A875C9"/>
    <w:rsid w:val="00A87609"/>
    <w:rsid w:val="00A87939"/>
    <w:rsid w:val="00A90006"/>
    <w:rsid w:val="00A90EC8"/>
    <w:rsid w:val="00A90F68"/>
    <w:rsid w:val="00A919C9"/>
    <w:rsid w:val="00A91AEC"/>
    <w:rsid w:val="00A92178"/>
    <w:rsid w:val="00A921EF"/>
    <w:rsid w:val="00A926D7"/>
    <w:rsid w:val="00A92BDB"/>
    <w:rsid w:val="00A92E76"/>
    <w:rsid w:val="00A93EC5"/>
    <w:rsid w:val="00A940DF"/>
    <w:rsid w:val="00A944C0"/>
    <w:rsid w:val="00A94C82"/>
    <w:rsid w:val="00A94CCC"/>
    <w:rsid w:val="00A94F48"/>
    <w:rsid w:val="00A9533A"/>
    <w:rsid w:val="00A954B2"/>
    <w:rsid w:val="00A954FE"/>
    <w:rsid w:val="00A9598F"/>
    <w:rsid w:val="00A95E37"/>
    <w:rsid w:val="00A9646F"/>
    <w:rsid w:val="00A96D01"/>
    <w:rsid w:val="00A972DC"/>
    <w:rsid w:val="00A973D8"/>
    <w:rsid w:val="00A975C4"/>
    <w:rsid w:val="00A97A55"/>
    <w:rsid w:val="00AA0062"/>
    <w:rsid w:val="00AA0322"/>
    <w:rsid w:val="00AA076F"/>
    <w:rsid w:val="00AA07C2"/>
    <w:rsid w:val="00AA0BB6"/>
    <w:rsid w:val="00AA0DEF"/>
    <w:rsid w:val="00AA15AA"/>
    <w:rsid w:val="00AA16CB"/>
    <w:rsid w:val="00AA17CC"/>
    <w:rsid w:val="00AA23F7"/>
    <w:rsid w:val="00AA2C93"/>
    <w:rsid w:val="00AA31A5"/>
    <w:rsid w:val="00AA3658"/>
    <w:rsid w:val="00AA3886"/>
    <w:rsid w:val="00AA3933"/>
    <w:rsid w:val="00AA3D55"/>
    <w:rsid w:val="00AA3E13"/>
    <w:rsid w:val="00AA4055"/>
    <w:rsid w:val="00AA4AD6"/>
    <w:rsid w:val="00AA4C2C"/>
    <w:rsid w:val="00AA4DFD"/>
    <w:rsid w:val="00AA506F"/>
    <w:rsid w:val="00AA50AB"/>
    <w:rsid w:val="00AA50CA"/>
    <w:rsid w:val="00AA54A5"/>
    <w:rsid w:val="00AA62D7"/>
    <w:rsid w:val="00AA640B"/>
    <w:rsid w:val="00AA6A13"/>
    <w:rsid w:val="00AA6EFC"/>
    <w:rsid w:val="00AA70C0"/>
    <w:rsid w:val="00AA7622"/>
    <w:rsid w:val="00AA7C07"/>
    <w:rsid w:val="00AB01C0"/>
    <w:rsid w:val="00AB0683"/>
    <w:rsid w:val="00AB077E"/>
    <w:rsid w:val="00AB0900"/>
    <w:rsid w:val="00AB09EC"/>
    <w:rsid w:val="00AB0E71"/>
    <w:rsid w:val="00AB1129"/>
    <w:rsid w:val="00AB1660"/>
    <w:rsid w:val="00AB171D"/>
    <w:rsid w:val="00AB195B"/>
    <w:rsid w:val="00AB1CD4"/>
    <w:rsid w:val="00AB2274"/>
    <w:rsid w:val="00AB228F"/>
    <w:rsid w:val="00AB28D3"/>
    <w:rsid w:val="00AB30EA"/>
    <w:rsid w:val="00AB32B1"/>
    <w:rsid w:val="00AB3593"/>
    <w:rsid w:val="00AB4209"/>
    <w:rsid w:val="00AB445B"/>
    <w:rsid w:val="00AB4D5B"/>
    <w:rsid w:val="00AB4D6C"/>
    <w:rsid w:val="00AB4DB0"/>
    <w:rsid w:val="00AB562D"/>
    <w:rsid w:val="00AB5782"/>
    <w:rsid w:val="00AB57E6"/>
    <w:rsid w:val="00AB5AB5"/>
    <w:rsid w:val="00AB5E14"/>
    <w:rsid w:val="00AB600E"/>
    <w:rsid w:val="00AB6209"/>
    <w:rsid w:val="00AB6426"/>
    <w:rsid w:val="00AB6C77"/>
    <w:rsid w:val="00AB6E82"/>
    <w:rsid w:val="00AB72D2"/>
    <w:rsid w:val="00AB79B5"/>
    <w:rsid w:val="00AB7A82"/>
    <w:rsid w:val="00AB7F41"/>
    <w:rsid w:val="00AB7FE6"/>
    <w:rsid w:val="00AC0243"/>
    <w:rsid w:val="00AC033F"/>
    <w:rsid w:val="00AC046A"/>
    <w:rsid w:val="00AC0617"/>
    <w:rsid w:val="00AC0B94"/>
    <w:rsid w:val="00AC0FDC"/>
    <w:rsid w:val="00AC1366"/>
    <w:rsid w:val="00AC1419"/>
    <w:rsid w:val="00AC17F0"/>
    <w:rsid w:val="00AC1E67"/>
    <w:rsid w:val="00AC1F91"/>
    <w:rsid w:val="00AC200F"/>
    <w:rsid w:val="00AC2060"/>
    <w:rsid w:val="00AC20F6"/>
    <w:rsid w:val="00AC211A"/>
    <w:rsid w:val="00AC26B4"/>
    <w:rsid w:val="00AC2B26"/>
    <w:rsid w:val="00AC32B0"/>
    <w:rsid w:val="00AC331A"/>
    <w:rsid w:val="00AC34BA"/>
    <w:rsid w:val="00AC35C1"/>
    <w:rsid w:val="00AC392F"/>
    <w:rsid w:val="00AC3CD7"/>
    <w:rsid w:val="00AC3D55"/>
    <w:rsid w:val="00AC418F"/>
    <w:rsid w:val="00AC456D"/>
    <w:rsid w:val="00AC4884"/>
    <w:rsid w:val="00AC4F3A"/>
    <w:rsid w:val="00AC5233"/>
    <w:rsid w:val="00AC5753"/>
    <w:rsid w:val="00AC5B2A"/>
    <w:rsid w:val="00AC5EBE"/>
    <w:rsid w:val="00AC655D"/>
    <w:rsid w:val="00AC67AF"/>
    <w:rsid w:val="00AC69F7"/>
    <w:rsid w:val="00AC77D2"/>
    <w:rsid w:val="00AD017A"/>
    <w:rsid w:val="00AD0AFC"/>
    <w:rsid w:val="00AD0BD4"/>
    <w:rsid w:val="00AD0C32"/>
    <w:rsid w:val="00AD1830"/>
    <w:rsid w:val="00AD1992"/>
    <w:rsid w:val="00AD1FD1"/>
    <w:rsid w:val="00AD21D9"/>
    <w:rsid w:val="00AD26A9"/>
    <w:rsid w:val="00AD2B94"/>
    <w:rsid w:val="00AD2B99"/>
    <w:rsid w:val="00AD374E"/>
    <w:rsid w:val="00AD37CF"/>
    <w:rsid w:val="00AD3ABD"/>
    <w:rsid w:val="00AD3F17"/>
    <w:rsid w:val="00AD445D"/>
    <w:rsid w:val="00AD4ACA"/>
    <w:rsid w:val="00AD4C77"/>
    <w:rsid w:val="00AD5376"/>
    <w:rsid w:val="00AD53A5"/>
    <w:rsid w:val="00AD54DB"/>
    <w:rsid w:val="00AD5D76"/>
    <w:rsid w:val="00AD5DE0"/>
    <w:rsid w:val="00AD5EBD"/>
    <w:rsid w:val="00AD62E6"/>
    <w:rsid w:val="00AD6B26"/>
    <w:rsid w:val="00AD7767"/>
    <w:rsid w:val="00AE0E3E"/>
    <w:rsid w:val="00AE1658"/>
    <w:rsid w:val="00AE211C"/>
    <w:rsid w:val="00AE2205"/>
    <w:rsid w:val="00AE2647"/>
    <w:rsid w:val="00AE276C"/>
    <w:rsid w:val="00AE2D4D"/>
    <w:rsid w:val="00AE2DAE"/>
    <w:rsid w:val="00AE370E"/>
    <w:rsid w:val="00AE37A8"/>
    <w:rsid w:val="00AE3BA3"/>
    <w:rsid w:val="00AE3C26"/>
    <w:rsid w:val="00AE3C8A"/>
    <w:rsid w:val="00AE459C"/>
    <w:rsid w:val="00AE4B98"/>
    <w:rsid w:val="00AE5120"/>
    <w:rsid w:val="00AE568F"/>
    <w:rsid w:val="00AE5966"/>
    <w:rsid w:val="00AE5A83"/>
    <w:rsid w:val="00AE5AB3"/>
    <w:rsid w:val="00AE5DF5"/>
    <w:rsid w:val="00AE5F1F"/>
    <w:rsid w:val="00AE6A0E"/>
    <w:rsid w:val="00AE6D37"/>
    <w:rsid w:val="00AE6DA0"/>
    <w:rsid w:val="00AE6FDB"/>
    <w:rsid w:val="00AE6FE6"/>
    <w:rsid w:val="00AE7299"/>
    <w:rsid w:val="00AE75CB"/>
    <w:rsid w:val="00AE7775"/>
    <w:rsid w:val="00AE783D"/>
    <w:rsid w:val="00AE790A"/>
    <w:rsid w:val="00AE7A1A"/>
    <w:rsid w:val="00AF039C"/>
    <w:rsid w:val="00AF19E1"/>
    <w:rsid w:val="00AF1D77"/>
    <w:rsid w:val="00AF20DE"/>
    <w:rsid w:val="00AF2258"/>
    <w:rsid w:val="00AF2531"/>
    <w:rsid w:val="00AF2AFA"/>
    <w:rsid w:val="00AF2EB5"/>
    <w:rsid w:val="00AF3176"/>
    <w:rsid w:val="00AF32DB"/>
    <w:rsid w:val="00AF35C4"/>
    <w:rsid w:val="00AF3758"/>
    <w:rsid w:val="00AF37A7"/>
    <w:rsid w:val="00AF383D"/>
    <w:rsid w:val="00AF3A0C"/>
    <w:rsid w:val="00AF3BCC"/>
    <w:rsid w:val="00AF3E4C"/>
    <w:rsid w:val="00AF400A"/>
    <w:rsid w:val="00AF45CD"/>
    <w:rsid w:val="00AF45DD"/>
    <w:rsid w:val="00AF489F"/>
    <w:rsid w:val="00AF48D4"/>
    <w:rsid w:val="00AF498F"/>
    <w:rsid w:val="00AF4997"/>
    <w:rsid w:val="00AF4A8A"/>
    <w:rsid w:val="00AF4AF8"/>
    <w:rsid w:val="00AF4B92"/>
    <w:rsid w:val="00AF5AC0"/>
    <w:rsid w:val="00AF5E76"/>
    <w:rsid w:val="00AF62F1"/>
    <w:rsid w:val="00AF68BB"/>
    <w:rsid w:val="00AF6A3E"/>
    <w:rsid w:val="00AF6DAF"/>
    <w:rsid w:val="00AF7255"/>
    <w:rsid w:val="00AF7E22"/>
    <w:rsid w:val="00B00393"/>
    <w:rsid w:val="00B00696"/>
    <w:rsid w:val="00B00910"/>
    <w:rsid w:val="00B00D85"/>
    <w:rsid w:val="00B01B10"/>
    <w:rsid w:val="00B021C4"/>
    <w:rsid w:val="00B02DA0"/>
    <w:rsid w:val="00B0363F"/>
    <w:rsid w:val="00B03F87"/>
    <w:rsid w:val="00B04550"/>
    <w:rsid w:val="00B04D21"/>
    <w:rsid w:val="00B05151"/>
    <w:rsid w:val="00B05732"/>
    <w:rsid w:val="00B0608F"/>
    <w:rsid w:val="00B0660E"/>
    <w:rsid w:val="00B066A5"/>
    <w:rsid w:val="00B06AB5"/>
    <w:rsid w:val="00B06C9B"/>
    <w:rsid w:val="00B07229"/>
    <w:rsid w:val="00B074B9"/>
    <w:rsid w:val="00B07745"/>
    <w:rsid w:val="00B079D7"/>
    <w:rsid w:val="00B07F4C"/>
    <w:rsid w:val="00B1038F"/>
    <w:rsid w:val="00B1135F"/>
    <w:rsid w:val="00B11DAE"/>
    <w:rsid w:val="00B11EC4"/>
    <w:rsid w:val="00B1313D"/>
    <w:rsid w:val="00B13729"/>
    <w:rsid w:val="00B138FD"/>
    <w:rsid w:val="00B13C43"/>
    <w:rsid w:val="00B13F96"/>
    <w:rsid w:val="00B13FE9"/>
    <w:rsid w:val="00B14156"/>
    <w:rsid w:val="00B142D2"/>
    <w:rsid w:val="00B14357"/>
    <w:rsid w:val="00B14990"/>
    <w:rsid w:val="00B14E8D"/>
    <w:rsid w:val="00B1524A"/>
    <w:rsid w:val="00B155D9"/>
    <w:rsid w:val="00B15639"/>
    <w:rsid w:val="00B15911"/>
    <w:rsid w:val="00B15D85"/>
    <w:rsid w:val="00B161FF"/>
    <w:rsid w:val="00B16260"/>
    <w:rsid w:val="00B16473"/>
    <w:rsid w:val="00B165D1"/>
    <w:rsid w:val="00B172C4"/>
    <w:rsid w:val="00B1739F"/>
    <w:rsid w:val="00B175DE"/>
    <w:rsid w:val="00B1782A"/>
    <w:rsid w:val="00B17F14"/>
    <w:rsid w:val="00B20006"/>
    <w:rsid w:val="00B20927"/>
    <w:rsid w:val="00B211AB"/>
    <w:rsid w:val="00B218C4"/>
    <w:rsid w:val="00B2248C"/>
    <w:rsid w:val="00B228E5"/>
    <w:rsid w:val="00B22A4B"/>
    <w:rsid w:val="00B2319A"/>
    <w:rsid w:val="00B235F8"/>
    <w:rsid w:val="00B23988"/>
    <w:rsid w:val="00B245D0"/>
    <w:rsid w:val="00B251AA"/>
    <w:rsid w:val="00B25634"/>
    <w:rsid w:val="00B2581F"/>
    <w:rsid w:val="00B25D4D"/>
    <w:rsid w:val="00B261A3"/>
    <w:rsid w:val="00B261F3"/>
    <w:rsid w:val="00B2695C"/>
    <w:rsid w:val="00B26CB7"/>
    <w:rsid w:val="00B26D33"/>
    <w:rsid w:val="00B270CB"/>
    <w:rsid w:val="00B271D7"/>
    <w:rsid w:val="00B27570"/>
    <w:rsid w:val="00B27944"/>
    <w:rsid w:val="00B27E41"/>
    <w:rsid w:val="00B303CD"/>
    <w:rsid w:val="00B30C9D"/>
    <w:rsid w:val="00B30E2F"/>
    <w:rsid w:val="00B30E93"/>
    <w:rsid w:val="00B31136"/>
    <w:rsid w:val="00B31421"/>
    <w:rsid w:val="00B314A7"/>
    <w:rsid w:val="00B315B6"/>
    <w:rsid w:val="00B3177B"/>
    <w:rsid w:val="00B31785"/>
    <w:rsid w:val="00B31925"/>
    <w:rsid w:val="00B31ABA"/>
    <w:rsid w:val="00B32209"/>
    <w:rsid w:val="00B32B88"/>
    <w:rsid w:val="00B33271"/>
    <w:rsid w:val="00B332C1"/>
    <w:rsid w:val="00B33363"/>
    <w:rsid w:val="00B3344A"/>
    <w:rsid w:val="00B334BD"/>
    <w:rsid w:val="00B335ED"/>
    <w:rsid w:val="00B33BC6"/>
    <w:rsid w:val="00B34739"/>
    <w:rsid w:val="00B34765"/>
    <w:rsid w:val="00B349CD"/>
    <w:rsid w:val="00B34DAC"/>
    <w:rsid w:val="00B34E20"/>
    <w:rsid w:val="00B34F76"/>
    <w:rsid w:val="00B34FE8"/>
    <w:rsid w:val="00B35480"/>
    <w:rsid w:val="00B3554A"/>
    <w:rsid w:val="00B356A0"/>
    <w:rsid w:val="00B3585A"/>
    <w:rsid w:val="00B35A78"/>
    <w:rsid w:val="00B35EA4"/>
    <w:rsid w:val="00B361EA"/>
    <w:rsid w:val="00B36297"/>
    <w:rsid w:val="00B3668F"/>
    <w:rsid w:val="00B368F7"/>
    <w:rsid w:val="00B36B9D"/>
    <w:rsid w:val="00B36CCD"/>
    <w:rsid w:val="00B37441"/>
    <w:rsid w:val="00B37483"/>
    <w:rsid w:val="00B3793E"/>
    <w:rsid w:val="00B40371"/>
    <w:rsid w:val="00B416BC"/>
    <w:rsid w:val="00B41D25"/>
    <w:rsid w:val="00B41D94"/>
    <w:rsid w:val="00B41EF3"/>
    <w:rsid w:val="00B426C2"/>
    <w:rsid w:val="00B42BDA"/>
    <w:rsid w:val="00B43141"/>
    <w:rsid w:val="00B4317C"/>
    <w:rsid w:val="00B435A2"/>
    <w:rsid w:val="00B44877"/>
    <w:rsid w:val="00B44BCC"/>
    <w:rsid w:val="00B44DBA"/>
    <w:rsid w:val="00B45385"/>
    <w:rsid w:val="00B45459"/>
    <w:rsid w:val="00B4688E"/>
    <w:rsid w:val="00B46B89"/>
    <w:rsid w:val="00B47A59"/>
    <w:rsid w:val="00B47B4F"/>
    <w:rsid w:val="00B47CCD"/>
    <w:rsid w:val="00B47D15"/>
    <w:rsid w:val="00B5052F"/>
    <w:rsid w:val="00B50C35"/>
    <w:rsid w:val="00B50FF3"/>
    <w:rsid w:val="00B510FB"/>
    <w:rsid w:val="00B511B3"/>
    <w:rsid w:val="00B511F1"/>
    <w:rsid w:val="00B512F7"/>
    <w:rsid w:val="00B51595"/>
    <w:rsid w:val="00B51855"/>
    <w:rsid w:val="00B519D9"/>
    <w:rsid w:val="00B51A3C"/>
    <w:rsid w:val="00B51BAE"/>
    <w:rsid w:val="00B51CF6"/>
    <w:rsid w:val="00B5217D"/>
    <w:rsid w:val="00B527CC"/>
    <w:rsid w:val="00B52BB5"/>
    <w:rsid w:val="00B52BB7"/>
    <w:rsid w:val="00B52C9E"/>
    <w:rsid w:val="00B52DE9"/>
    <w:rsid w:val="00B52E07"/>
    <w:rsid w:val="00B53160"/>
    <w:rsid w:val="00B53383"/>
    <w:rsid w:val="00B53D40"/>
    <w:rsid w:val="00B54010"/>
    <w:rsid w:val="00B5412C"/>
    <w:rsid w:val="00B548AF"/>
    <w:rsid w:val="00B54ACA"/>
    <w:rsid w:val="00B54F92"/>
    <w:rsid w:val="00B55385"/>
    <w:rsid w:val="00B554F2"/>
    <w:rsid w:val="00B556EE"/>
    <w:rsid w:val="00B55C59"/>
    <w:rsid w:val="00B56152"/>
    <w:rsid w:val="00B567B0"/>
    <w:rsid w:val="00B57620"/>
    <w:rsid w:val="00B57A7E"/>
    <w:rsid w:val="00B57BAC"/>
    <w:rsid w:val="00B57D80"/>
    <w:rsid w:val="00B60994"/>
    <w:rsid w:val="00B60C3D"/>
    <w:rsid w:val="00B60D2D"/>
    <w:rsid w:val="00B60ED6"/>
    <w:rsid w:val="00B610A8"/>
    <w:rsid w:val="00B6119B"/>
    <w:rsid w:val="00B611CE"/>
    <w:rsid w:val="00B618DF"/>
    <w:rsid w:val="00B61F32"/>
    <w:rsid w:val="00B627D2"/>
    <w:rsid w:val="00B627EB"/>
    <w:rsid w:val="00B6292C"/>
    <w:rsid w:val="00B62C78"/>
    <w:rsid w:val="00B62FF0"/>
    <w:rsid w:val="00B63142"/>
    <w:rsid w:val="00B6325C"/>
    <w:rsid w:val="00B63270"/>
    <w:rsid w:val="00B6341C"/>
    <w:rsid w:val="00B634ED"/>
    <w:rsid w:val="00B63FAF"/>
    <w:rsid w:val="00B64772"/>
    <w:rsid w:val="00B648C2"/>
    <w:rsid w:val="00B649F6"/>
    <w:rsid w:val="00B64A40"/>
    <w:rsid w:val="00B64B01"/>
    <w:rsid w:val="00B64BDF"/>
    <w:rsid w:val="00B64EB5"/>
    <w:rsid w:val="00B65113"/>
    <w:rsid w:val="00B6520C"/>
    <w:rsid w:val="00B6555D"/>
    <w:rsid w:val="00B65ABE"/>
    <w:rsid w:val="00B66004"/>
    <w:rsid w:val="00B660F9"/>
    <w:rsid w:val="00B664B7"/>
    <w:rsid w:val="00B67640"/>
    <w:rsid w:val="00B677DA"/>
    <w:rsid w:val="00B67A08"/>
    <w:rsid w:val="00B67B9D"/>
    <w:rsid w:val="00B67BD9"/>
    <w:rsid w:val="00B67C3E"/>
    <w:rsid w:val="00B67D1A"/>
    <w:rsid w:val="00B70027"/>
    <w:rsid w:val="00B7004B"/>
    <w:rsid w:val="00B70CD6"/>
    <w:rsid w:val="00B71241"/>
    <w:rsid w:val="00B7172E"/>
    <w:rsid w:val="00B71E0A"/>
    <w:rsid w:val="00B7271B"/>
    <w:rsid w:val="00B72D2C"/>
    <w:rsid w:val="00B72E69"/>
    <w:rsid w:val="00B7359E"/>
    <w:rsid w:val="00B735A7"/>
    <w:rsid w:val="00B73671"/>
    <w:rsid w:val="00B74454"/>
    <w:rsid w:val="00B74561"/>
    <w:rsid w:val="00B7498B"/>
    <w:rsid w:val="00B74ADD"/>
    <w:rsid w:val="00B74E32"/>
    <w:rsid w:val="00B74E8D"/>
    <w:rsid w:val="00B75B08"/>
    <w:rsid w:val="00B75F76"/>
    <w:rsid w:val="00B7639C"/>
    <w:rsid w:val="00B765E5"/>
    <w:rsid w:val="00B772C7"/>
    <w:rsid w:val="00B772F5"/>
    <w:rsid w:val="00B775F4"/>
    <w:rsid w:val="00B777DB"/>
    <w:rsid w:val="00B77AEA"/>
    <w:rsid w:val="00B77D59"/>
    <w:rsid w:val="00B80717"/>
    <w:rsid w:val="00B80949"/>
    <w:rsid w:val="00B80C81"/>
    <w:rsid w:val="00B80DA2"/>
    <w:rsid w:val="00B80F37"/>
    <w:rsid w:val="00B8132D"/>
    <w:rsid w:val="00B81566"/>
    <w:rsid w:val="00B81926"/>
    <w:rsid w:val="00B81BF5"/>
    <w:rsid w:val="00B823A4"/>
    <w:rsid w:val="00B82639"/>
    <w:rsid w:val="00B8270B"/>
    <w:rsid w:val="00B82D75"/>
    <w:rsid w:val="00B82E24"/>
    <w:rsid w:val="00B82E35"/>
    <w:rsid w:val="00B82E63"/>
    <w:rsid w:val="00B832E7"/>
    <w:rsid w:val="00B8371F"/>
    <w:rsid w:val="00B8397E"/>
    <w:rsid w:val="00B83C1D"/>
    <w:rsid w:val="00B84A2E"/>
    <w:rsid w:val="00B84FDB"/>
    <w:rsid w:val="00B856F1"/>
    <w:rsid w:val="00B858F4"/>
    <w:rsid w:val="00B85DE0"/>
    <w:rsid w:val="00B8610E"/>
    <w:rsid w:val="00B863AE"/>
    <w:rsid w:val="00B86681"/>
    <w:rsid w:val="00B86A59"/>
    <w:rsid w:val="00B86AB1"/>
    <w:rsid w:val="00B86BE3"/>
    <w:rsid w:val="00B8779A"/>
    <w:rsid w:val="00B8783F"/>
    <w:rsid w:val="00B87B08"/>
    <w:rsid w:val="00B90A56"/>
    <w:rsid w:val="00B90C98"/>
    <w:rsid w:val="00B91D1A"/>
    <w:rsid w:val="00B91DC2"/>
    <w:rsid w:val="00B91FEF"/>
    <w:rsid w:val="00B92255"/>
    <w:rsid w:val="00B92335"/>
    <w:rsid w:val="00B92B36"/>
    <w:rsid w:val="00B92B6B"/>
    <w:rsid w:val="00B92D2C"/>
    <w:rsid w:val="00B92EA4"/>
    <w:rsid w:val="00B93450"/>
    <w:rsid w:val="00B941B3"/>
    <w:rsid w:val="00B94563"/>
    <w:rsid w:val="00B9479B"/>
    <w:rsid w:val="00B949B6"/>
    <w:rsid w:val="00B94D51"/>
    <w:rsid w:val="00B9524A"/>
    <w:rsid w:val="00B9557A"/>
    <w:rsid w:val="00B96490"/>
    <w:rsid w:val="00B964E8"/>
    <w:rsid w:val="00B9673A"/>
    <w:rsid w:val="00B9781B"/>
    <w:rsid w:val="00B97ADA"/>
    <w:rsid w:val="00B97F4A"/>
    <w:rsid w:val="00BA0E4A"/>
    <w:rsid w:val="00BA1233"/>
    <w:rsid w:val="00BA15CD"/>
    <w:rsid w:val="00BA1648"/>
    <w:rsid w:val="00BA167C"/>
    <w:rsid w:val="00BA17CA"/>
    <w:rsid w:val="00BA1D18"/>
    <w:rsid w:val="00BA1D7F"/>
    <w:rsid w:val="00BA26D6"/>
    <w:rsid w:val="00BA2CB9"/>
    <w:rsid w:val="00BA335E"/>
    <w:rsid w:val="00BA341F"/>
    <w:rsid w:val="00BA3696"/>
    <w:rsid w:val="00BA3A76"/>
    <w:rsid w:val="00BA3C3F"/>
    <w:rsid w:val="00BA3FF1"/>
    <w:rsid w:val="00BA4F0A"/>
    <w:rsid w:val="00BA4F59"/>
    <w:rsid w:val="00BA5235"/>
    <w:rsid w:val="00BA55CF"/>
    <w:rsid w:val="00BA5C01"/>
    <w:rsid w:val="00BA5FE8"/>
    <w:rsid w:val="00BA634B"/>
    <w:rsid w:val="00BA69BC"/>
    <w:rsid w:val="00BA6A80"/>
    <w:rsid w:val="00BA6C52"/>
    <w:rsid w:val="00BA6E0B"/>
    <w:rsid w:val="00BA6E3C"/>
    <w:rsid w:val="00BA6FB3"/>
    <w:rsid w:val="00BA77C5"/>
    <w:rsid w:val="00BA77EE"/>
    <w:rsid w:val="00BA7C39"/>
    <w:rsid w:val="00BA7D50"/>
    <w:rsid w:val="00BB0163"/>
    <w:rsid w:val="00BB01BD"/>
    <w:rsid w:val="00BB07DC"/>
    <w:rsid w:val="00BB1721"/>
    <w:rsid w:val="00BB2524"/>
    <w:rsid w:val="00BB2572"/>
    <w:rsid w:val="00BB39DC"/>
    <w:rsid w:val="00BB3C05"/>
    <w:rsid w:val="00BB3F8D"/>
    <w:rsid w:val="00BB44F3"/>
    <w:rsid w:val="00BB5852"/>
    <w:rsid w:val="00BB59E8"/>
    <w:rsid w:val="00BB5C34"/>
    <w:rsid w:val="00BB6556"/>
    <w:rsid w:val="00BB6F5D"/>
    <w:rsid w:val="00BB7086"/>
    <w:rsid w:val="00BB7299"/>
    <w:rsid w:val="00BB72D4"/>
    <w:rsid w:val="00BB746A"/>
    <w:rsid w:val="00BB7648"/>
    <w:rsid w:val="00BB7912"/>
    <w:rsid w:val="00BB7F4E"/>
    <w:rsid w:val="00BC045C"/>
    <w:rsid w:val="00BC04BB"/>
    <w:rsid w:val="00BC0517"/>
    <w:rsid w:val="00BC06CA"/>
    <w:rsid w:val="00BC0BAA"/>
    <w:rsid w:val="00BC0E0F"/>
    <w:rsid w:val="00BC1AE1"/>
    <w:rsid w:val="00BC26E0"/>
    <w:rsid w:val="00BC2715"/>
    <w:rsid w:val="00BC2797"/>
    <w:rsid w:val="00BC2CE9"/>
    <w:rsid w:val="00BC3578"/>
    <w:rsid w:val="00BC3A21"/>
    <w:rsid w:val="00BC416A"/>
    <w:rsid w:val="00BC43DC"/>
    <w:rsid w:val="00BC4541"/>
    <w:rsid w:val="00BC463D"/>
    <w:rsid w:val="00BC4DCC"/>
    <w:rsid w:val="00BC509D"/>
    <w:rsid w:val="00BC5315"/>
    <w:rsid w:val="00BC549E"/>
    <w:rsid w:val="00BC5A59"/>
    <w:rsid w:val="00BC5A87"/>
    <w:rsid w:val="00BC6266"/>
    <w:rsid w:val="00BC630B"/>
    <w:rsid w:val="00BC644C"/>
    <w:rsid w:val="00BC691E"/>
    <w:rsid w:val="00BC6A79"/>
    <w:rsid w:val="00BC7621"/>
    <w:rsid w:val="00BC788F"/>
    <w:rsid w:val="00BC79EE"/>
    <w:rsid w:val="00BD007F"/>
    <w:rsid w:val="00BD02FC"/>
    <w:rsid w:val="00BD0741"/>
    <w:rsid w:val="00BD0BB6"/>
    <w:rsid w:val="00BD122E"/>
    <w:rsid w:val="00BD1539"/>
    <w:rsid w:val="00BD1A81"/>
    <w:rsid w:val="00BD1CEC"/>
    <w:rsid w:val="00BD1E3E"/>
    <w:rsid w:val="00BD27CD"/>
    <w:rsid w:val="00BD2A1D"/>
    <w:rsid w:val="00BD3EE6"/>
    <w:rsid w:val="00BD434F"/>
    <w:rsid w:val="00BD43FE"/>
    <w:rsid w:val="00BD440B"/>
    <w:rsid w:val="00BD44C3"/>
    <w:rsid w:val="00BD4646"/>
    <w:rsid w:val="00BD4F10"/>
    <w:rsid w:val="00BD5358"/>
    <w:rsid w:val="00BD5DA4"/>
    <w:rsid w:val="00BD6565"/>
    <w:rsid w:val="00BD6701"/>
    <w:rsid w:val="00BD6871"/>
    <w:rsid w:val="00BD6A3A"/>
    <w:rsid w:val="00BD6C75"/>
    <w:rsid w:val="00BD6DC1"/>
    <w:rsid w:val="00BD6EEF"/>
    <w:rsid w:val="00BD772E"/>
    <w:rsid w:val="00BD7F30"/>
    <w:rsid w:val="00BE1B62"/>
    <w:rsid w:val="00BE1CF0"/>
    <w:rsid w:val="00BE2074"/>
    <w:rsid w:val="00BE2606"/>
    <w:rsid w:val="00BE273B"/>
    <w:rsid w:val="00BE28FC"/>
    <w:rsid w:val="00BE29FD"/>
    <w:rsid w:val="00BE3360"/>
    <w:rsid w:val="00BE4369"/>
    <w:rsid w:val="00BE45EC"/>
    <w:rsid w:val="00BE5684"/>
    <w:rsid w:val="00BE571F"/>
    <w:rsid w:val="00BE5C26"/>
    <w:rsid w:val="00BE5E44"/>
    <w:rsid w:val="00BE6204"/>
    <w:rsid w:val="00BE6445"/>
    <w:rsid w:val="00BE66F1"/>
    <w:rsid w:val="00BE67A0"/>
    <w:rsid w:val="00BE6BBA"/>
    <w:rsid w:val="00BE6C90"/>
    <w:rsid w:val="00BE6C96"/>
    <w:rsid w:val="00BE6E9D"/>
    <w:rsid w:val="00BE72BE"/>
    <w:rsid w:val="00BE7788"/>
    <w:rsid w:val="00BF0201"/>
    <w:rsid w:val="00BF0BB7"/>
    <w:rsid w:val="00BF0D38"/>
    <w:rsid w:val="00BF0DA2"/>
    <w:rsid w:val="00BF0FEF"/>
    <w:rsid w:val="00BF117B"/>
    <w:rsid w:val="00BF16B6"/>
    <w:rsid w:val="00BF1FBA"/>
    <w:rsid w:val="00BF2078"/>
    <w:rsid w:val="00BF20CA"/>
    <w:rsid w:val="00BF25E7"/>
    <w:rsid w:val="00BF2769"/>
    <w:rsid w:val="00BF2877"/>
    <w:rsid w:val="00BF3D29"/>
    <w:rsid w:val="00BF4051"/>
    <w:rsid w:val="00BF4160"/>
    <w:rsid w:val="00BF4378"/>
    <w:rsid w:val="00BF447E"/>
    <w:rsid w:val="00BF4A64"/>
    <w:rsid w:val="00BF4D86"/>
    <w:rsid w:val="00BF4F08"/>
    <w:rsid w:val="00BF5313"/>
    <w:rsid w:val="00BF5F99"/>
    <w:rsid w:val="00BF66DA"/>
    <w:rsid w:val="00BF6721"/>
    <w:rsid w:val="00BF679A"/>
    <w:rsid w:val="00BF69F3"/>
    <w:rsid w:val="00BF70BD"/>
    <w:rsid w:val="00BF70F4"/>
    <w:rsid w:val="00BF7216"/>
    <w:rsid w:val="00BF778F"/>
    <w:rsid w:val="00BF7C41"/>
    <w:rsid w:val="00BF7ED6"/>
    <w:rsid w:val="00C0071A"/>
    <w:rsid w:val="00C00F5B"/>
    <w:rsid w:val="00C00FF3"/>
    <w:rsid w:val="00C014B5"/>
    <w:rsid w:val="00C014BB"/>
    <w:rsid w:val="00C01D96"/>
    <w:rsid w:val="00C0346B"/>
    <w:rsid w:val="00C03ACC"/>
    <w:rsid w:val="00C03ADE"/>
    <w:rsid w:val="00C03BEC"/>
    <w:rsid w:val="00C03D10"/>
    <w:rsid w:val="00C03D47"/>
    <w:rsid w:val="00C03FC5"/>
    <w:rsid w:val="00C042C0"/>
    <w:rsid w:val="00C04382"/>
    <w:rsid w:val="00C044F0"/>
    <w:rsid w:val="00C0496E"/>
    <w:rsid w:val="00C04AA2"/>
    <w:rsid w:val="00C04C1D"/>
    <w:rsid w:val="00C04E91"/>
    <w:rsid w:val="00C052B4"/>
    <w:rsid w:val="00C052E4"/>
    <w:rsid w:val="00C05B64"/>
    <w:rsid w:val="00C0639F"/>
    <w:rsid w:val="00C06B6B"/>
    <w:rsid w:val="00C071AD"/>
    <w:rsid w:val="00C077F5"/>
    <w:rsid w:val="00C079AB"/>
    <w:rsid w:val="00C10637"/>
    <w:rsid w:val="00C106FC"/>
    <w:rsid w:val="00C10960"/>
    <w:rsid w:val="00C109F4"/>
    <w:rsid w:val="00C10F71"/>
    <w:rsid w:val="00C11501"/>
    <w:rsid w:val="00C117F3"/>
    <w:rsid w:val="00C1185E"/>
    <w:rsid w:val="00C11C31"/>
    <w:rsid w:val="00C11D3F"/>
    <w:rsid w:val="00C12395"/>
    <w:rsid w:val="00C127A9"/>
    <w:rsid w:val="00C1283E"/>
    <w:rsid w:val="00C12936"/>
    <w:rsid w:val="00C12F31"/>
    <w:rsid w:val="00C133DB"/>
    <w:rsid w:val="00C13559"/>
    <w:rsid w:val="00C13D54"/>
    <w:rsid w:val="00C1429B"/>
    <w:rsid w:val="00C144F7"/>
    <w:rsid w:val="00C14536"/>
    <w:rsid w:val="00C147FF"/>
    <w:rsid w:val="00C1524D"/>
    <w:rsid w:val="00C15465"/>
    <w:rsid w:val="00C15646"/>
    <w:rsid w:val="00C1651D"/>
    <w:rsid w:val="00C16606"/>
    <w:rsid w:val="00C16A00"/>
    <w:rsid w:val="00C1745E"/>
    <w:rsid w:val="00C17899"/>
    <w:rsid w:val="00C17FF7"/>
    <w:rsid w:val="00C202D0"/>
    <w:rsid w:val="00C2039D"/>
    <w:rsid w:val="00C21339"/>
    <w:rsid w:val="00C217B5"/>
    <w:rsid w:val="00C218A6"/>
    <w:rsid w:val="00C22974"/>
    <w:rsid w:val="00C22ED7"/>
    <w:rsid w:val="00C23075"/>
    <w:rsid w:val="00C230AA"/>
    <w:rsid w:val="00C2338D"/>
    <w:rsid w:val="00C24D7F"/>
    <w:rsid w:val="00C256D4"/>
    <w:rsid w:val="00C25BDC"/>
    <w:rsid w:val="00C25F8D"/>
    <w:rsid w:val="00C26012"/>
    <w:rsid w:val="00C2636F"/>
    <w:rsid w:val="00C265A9"/>
    <w:rsid w:val="00C26CBC"/>
    <w:rsid w:val="00C273AB"/>
    <w:rsid w:val="00C275F8"/>
    <w:rsid w:val="00C27675"/>
    <w:rsid w:val="00C27790"/>
    <w:rsid w:val="00C2791A"/>
    <w:rsid w:val="00C3066C"/>
    <w:rsid w:val="00C306E2"/>
    <w:rsid w:val="00C30FB0"/>
    <w:rsid w:val="00C31149"/>
    <w:rsid w:val="00C31705"/>
    <w:rsid w:val="00C321EA"/>
    <w:rsid w:val="00C326DB"/>
    <w:rsid w:val="00C327D5"/>
    <w:rsid w:val="00C32A48"/>
    <w:rsid w:val="00C32D25"/>
    <w:rsid w:val="00C32DE2"/>
    <w:rsid w:val="00C33830"/>
    <w:rsid w:val="00C34646"/>
    <w:rsid w:val="00C34B6E"/>
    <w:rsid w:val="00C34E3D"/>
    <w:rsid w:val="00C35429"/>
    <w:rsid w:val="00C356D9"/>
    <w:rsid w:val="00C3589D"/>
    <w:rsid w:val="00C35B5E"/>
    <w:rsid w:val="00C36419"/>
    <w:rsid w:val="00C36427"/>
    <w:rsid w:val="00C364DA"/>
    <w:rsid w:val="00C3687B"/>
    <w:rsid w:val="00C37DA1"/>
    <w:rsid w:val="00C4000D"/>
    <w:rsid w:val="00C40071"/>
    <w:rsid w:val="00C400A9"/>
    <w:rsid w:val="00C40497"/>
    <w:rsid w:val="00C408D7"/>
    <w:rsid w:val="00C410AA"/>
    <w:rsid w:val="00C4147B"/>
    <w:rsid w:val="00C41D06"/>
    <w:rsid w:val="00C41F06"/>
    <w:rsid w:val="00C42E5E"/>
    <w:rsid w:val="00C43128"/>
    <w:rsid w:val="00C43194"/>
    <w:rsid w:val="00C43575"/>
    <w:rsid w:val="00C43795"/>
    <w:rsid w:val="00C43A83"/>
    <w:rsid w:val="00C44374"/>
    <w:rsid w:val="00C44AC6"/>
    <w:rsid w:val="00C44D2A"/>
    <w:rsid w:val="00C44DC0"/>
    <w:rsid w:val="00C44DD3"/>
    <w:rsid w:val="00C44E17"/>
    <w:rsid w:val="00C44FB2"/>
    <w:rsid w:val="00C4510F"/>
    <w:rsid w:val="00C45533"/>
    <w:rsid w:val="00C45A11"/>
    <w:rsid w:val="00C45A15"/>
    <w:rsid w:val="00C45AEE"/>
    <w:rsid w:val="00C461B4"/>
    <w:rsid w:val="00C4649E"/>
    <w:rsid w:val="00C46C81"/>
    <w:rsid w:val="00C46D10"/>
    <w:rsid w:val="00C46EE4"/>
    <w:rsid w:val="00C478D1"/>
    <w:rsid w:val="00C5027D"/>
    <w:rsid w:val="00C507BE"/>
    <w:rsid w:val="00C50BFE"/>
    <w:rsid w:val="00C50C85"/>
    <w:rsid w:val="00C50E48"/>
    <w:rsid w:val="00C51032"/>
    <w:rsid w:val="00C510B0"/>
    <w:rsid w:val="00C511EC"/>
    <w:rsid w:val="00C51979"/>
    <w:rsid w:val="00C519A9"/>
    <w:rsid w:val="00C519DE"/>
    <w:rsid w:val="00C527F2"/>
    <w:rsid w:val="00C52865"/>
    <w:rsid w:val="00C528E5"/>
    <w:rsid w:val="00C528EA"/>
    <w:rsid w:val="00C531E6"/>
    <w:rsid w:val="00C532A0"/>
    <w:rsid w:val="00C53396"/>
    <w:rsid w:val="00C537F2"/>
    <w:rsid w:val="00C539B2"/>
    <w:rsid w:val="00C53C5A"/>
    <w:rsid w:val="00C542B8"/>
    <w:rsid w:val="00C5468F"/>
    <w:rsid w:val="00C548D6"/>
    <w:rsid w:val="00C54E1B"/>
    <w:rsid w:val="00C5507B"/>
    <w:rsid w:val="00C55763"/>
    <w:rsid w:val="00C5675B"/>
    <w:rsid w:val="00C5679D"/>
    <w:rsid w:val="00C56BFB"/>
    <w:rsid w:val="00C56EDF"/>
    <w:rsid w:val="00C5775F"/>
    <w:rsid w:val="00C57961"/>
    <w:rsid w:val="00C57A20"/>
    <w:rsid w:val="00C602DF"/>
    <w:rsid w:val="00C6030D"/>
    <w:rsid w:val="00C60428"/>
    <w:rsid w:val="00C604FC"/>
    <w:rsid w:val="00C60784"/>
    <w:rsid w:val="00C60860"/>
    <w:rsid w:val="00C6095E"/>
    <w:rsid w:val="00C60D0C"/>
    <w:rsid w:val="00C60F61"/>
    <w:rsid w:val="00C61074"/>
    <w:rsid w:val="00C61816"/>
    <w:rsid w:val="00C61860"/>
    <w:rsid w:val="00C61B20"/>
    <w:rsid w:val="00C61DAF"/>
    <w:rsid w:val="00C61F54"/>
    <w:rsid w:val="00C62184"/>
    <w:rsid w:val="00C622DD"/>
    <w:rsid w:val="00C62307"/>
    <w:rsid w:val="00C62370"/>
    <w:rsid w:val="00C62B46"/>
    <w:rsid w:val="00C6330F"/>
    <w:rsid w:val="00C6331A"/>
    <w:rsid w:val="00C6336C"/>
    <w:rsid w:val="00C63435"/>
    <w:rsid w:val="00C6360C"/>
    <w:rsid w:val="00C63729"/>
    <w:rsid w:val="00C63D83"/>
    <w:rsid w:val="00C63DC1"/>
    <w:rsid w:val="00C63EFB"/>
    <w:rsid w:val="00C6402A"/>
    <w:rsid w:val="00C6416F"/>
    <w:rsid w:val="00C64C7E"/>
    <w:rsid w:val="00C65364"/>
    <w:rsid w:val="00C658AE"/>
    <w:rsid w:val="00C65A69"/>
    <w:rsid w:val="00C663B5"/>
    <w:rsid w:val="00C67483"/>
    <w:rsid w:val="00C67BB1"/>
    <w:rsid w:val="00C7048D"/>
    <w:rsid w:val="00C706A6"/>
    <w:rsid w:val="00C7089C"/>
    <w:rsid w:val="00C70E04"/>
    <w:rsid w:val="00C71A74"/>
    <w:rsid w:val="00C71D4D"/>
    <w:rsid w:val="00C71EDB"/>
    <w:rsid w:val="00C7250E"/>
    <w:rsid w:val="00C72576"/>
    <w:rsid w:val="00C728DA"/>
    <w:rsid w:val="00C72990"/>
    <w:rsid w:val="00C733A2"/>
    <w:rsid w:val="00C734BB"/>
    <w:rsid w:val="00C7391B"/>
    <w:rsid w:val="00C74388"/>
    <w:rsid w:val="00C74D76"/>
    <w:rsid w:val="00C74FC2"/>
    <w:rsid w:val="00C75247"/>
    <w:rsid w:val="00C753C2"/>
    <w:rsid w:val="00C7583C"/>
    <w:rsid w:val="00C75C2E"/>
    <w:rsid w:val="00C75C61"/>
    <w:rsid w:val="00C7652E"/>
    <w:rsid w:val="00C766CD"/>
    <w:rsid w:val="00C76986"/>
    <w:rsid w:val="00C76D1D"/>
    <w:rsid w:val="00C77121"/>
    <w:rsid w:val="00C77560"/>
    <w:rsid w:val="00C779F5"/>
    <w:rsid w:val="00C77BA4"/>
    <w:rsid w:val="00C80100"/>
    <w:rsid w:val="00C801F5"/>
    <w:rsid w:val="00C806F2"/>
    <w:rsid w:val="00C807CB"/>
    <w:rsid w:val="00C80C78"/>
    <w:rsid w:val="00C80CD8"/>
    <w:rsid w:val="00C80E3F"/>
    <w:rsid w:val="00C80FF9"/>
    <w:rsid w:val="00C81489"/>
    <w:rsid w:val="00C817F7"/>
    <w:rsid w:val="00C81B98"/>
    <w:rsid w:val="00C81C15"/>
    <w:rsid w:val="00C81F43"/>
    <w:rsid w:val="00C824D5"/>
    <w:rsid w:val="00C82D6C"/>
    <w:rsid w:val="00C82E09"/>
    <w:rsid w:val="00C82E8A"/>
    <w:rsid w:val="00C83700"/>
    <w:rsid w:val="00C83B35"/>
    <w:rsid w:val="00C84097"/>
    <w:rsid w:val="00C842CC"/>
    <w:rsid w:val="00C843CB"/>
    <w:rsid w:val="00C84521"/>
    <w:rsid w:val="00C845C2"/>
    <w:rsid w:val="00C84D46"/>
    <w:rsid w:val="00C84D7F"/>
    <w:rsid w:val="00C84DF0"/>
    <w:rsid w:val="00C852F9"/>
    <w:rsid w:val="00C8567B"/>
    <w:rsid w:val="00C857B4"/>
    <w:rsid w:val="00C861C9"/>
    <w:rsid w:val="00C8631C"/>
    <w:rsid w:val="00C863AD"/>
    <w:rsid w:val="00C86581"/>
    <w:rsid w:val="00C86718"/>
    <w:rsid w:val="00C8679D"/>
    <w:rsid w:val="00C86D5A"/>
    <w:rsid w:val="00C87075"/>
    <w:rsid w:val="00C87094"/>
    <w:rsid w:val="00C87382"/>
    <w:rsid w:val="00C87887"/>
    <w:rsid w:val="00C87C51"/>
    <w:rsid w:val="00C87E7B"/>
    <w:rsid w:val="00C87FDB"/>
    <w:rsid w:val="00C90B57"/>
    <w:rsid w:val="00C910BC"/>
    <w:rsid w:val="00C91458"/>
    <w:rsid w:val="00C91950"/>
    <w:rsid w:val="00C91DEC"/>
    <w:rsid w:val="00C92555"/>
    <w:rsid w:val="00C92711"/>
    <w:rsid w:val="00C92AD4"/>
    <w:rsid w:val="00C941FB"/>
    <w:rsid w:val="00C94364"/>
    <w:rsid w:val="00C94577"/>
    <w:rsid w:val="00C945D4"/>
    <w:rsid w:val="00C94621"/>
    <w:rsid w:val="00C9486E"/>
    <w:rsid w:val="00C94AA6"/>
    <w:rsid w:val="00C94FB1"/>
    <w:rsid w:val="00C95131"/>
    <w:rsid w:val="00C95276"/>
    <w:rsid w:val="00C9560D"/>
    <w:rsid w:val="00C956FF"/>
    <w:rsid w:val="00C957B1"/>
    <w:rsid w:val="00C957B5"/>
    <w:rsid w:val="00C958AE"/>
    <w:rsid w:val="00C95CF5"/>
    <w:rsid w:val="00C96346"/>
    <w:rsid w:val="00C9661D"/>
    <w:rsid w:val="00C969C5"/>
    <w:rsid w:val="00C96DCC"/>
    <w:rsid w:val="00C96E17"/>
    <w:rsid w:val="00C96E3C"/>
    <w:rsid w:val="00C96E5B"/>
    <w:rsid w:val="00C96F2A"/>
    <w:rsid w:val="00C970BF"/>
    <w:rsid w:val="00C9742B"/>
    <w:rsid w:val="00C9757D"/>
    <w:rsid w:val="00C97843"/>
    <w:rsid w:val="00C97927"/>
    <w:rsid w:val="00C97D60"/>
    <w:rsid w:val="00CA0792"/>
    <w:rsid w:val="00CA0A21"/>
    <w:rsid w:val="00CA0F7F"/>
    <w:rsid w:val="00CA121D"/>
    <w:rsid w:val="00CA164D"/>
    <w:rsid w:val="00CA205C"/>
    <w:rsid w:val="00CA231B"/>
    <w:rsid w:val="00CA26BC"/>
    <w:rsid w:val="00CA27E5"/>
    <w:rsid w:val="00CA2891"/>
    <w:rsid w:val="00CA28ED"/>
    <w:rsid w:val="00CA2B43"/>
    <w:rsid w:val="00CA2DF2"/>
    <w:rsid w:val="00CA2E36"/>
    <w:rsid w:val="00CA3871"/>
    <w:rsid w:val="00CA4251"/>
    <w:rsid w:val="00CA47D8"/>
    <w:rsid w:val="00CA48C6"/>
    <w:rsid w:val="00CA5322"/>
    <w:rsid w:val="00CA53CF"/>
    <w:rsid w:val="00CA55B0"/>
    <w:rsid w:val="00CA55C4"/>
    <w:rsid w:val="00CA5CA9"/>
    <w:rsid w:val="00CA5CEE"/>
    <w:rsid w:val="00CA64BB"/>
    <w:rsid w:val="00CA6B30"/>
    <w:rsid w:val="00CA6B32"/>
    <w:rsid w:val="00CA6B8A"/>
    <w:rsid w:val="00CA748A"/>
    <w:rsid w:val="00CA758A"/>
    <w:rsid w:val="00CA798B"/>
    <w:rsid w:val="00CB068E"/>
    <w:rsid w:val="00CB06AC"/>
    <w:rsid w:val="00CB074E"/>
    <w:rsid w:val="00CB0867"/>
    <w:rsid w:val="00CB1951"/>
    <w:rsid w:val="00CB1E7B"/>
    <w:rsid w:val="00CB1EA3"/>
    <w:rsid w:val="00CB2037"/>
    <w:rsid w:val="00CB2120"/>
    <w:rsid w:val="00CB2217"/>
    <w:rsid w:val="00CB31F7"/>
    <w:rsid w:val="00CB3648"/>
    <w:rsid w:val="00CB369B"/>
    <w:rsid w:val="00CB37A2"/>
    <w:rsid w:val="00CB38A7"/>
    <w:rsid w:val="00CB3ED6"/>
    <w:rsid w:val="00CB48B5"/>
    <w:rsid w:val="00CB5139"/>
    <w:rsid w:val="00CB5435"/>
    <w:rsid w:val="00CB5B75"/>
    <w:rsid w:val="00CB6C21"/>
    <w:rsid w:val="00CB7128"/>
    <w:rsid w:val="00CB7660"/>
    <w:rsid w:val="00CB7EBF"/>
    <w:rsid w:val="00CB7F72"/>
    <w:rsid w:val="00CC0CB0"/>
    <w:rsid w:val="00CC124C"/>
    <w:rsid w:val="00CC12E4"/>
    <w:rsid w:val="00CC177A"/>
    <w:rsid w:val="00CC179B"/>
    <w:rsid w:val="00CC1AB7"/>
    <w:rsid w:val="00CC1BD0"/>
    <w:rsid w:val="00CC2638"/>
    <w:rsid w:val="00CC276D"/>
    <w:rsid w:val="00CC284B"/>
    <w:rsid w:val="00CC2908"/>
    <w:rsid w:val="00CC2C2D"/>
    <w:rsid w:val="00CC2E8F"/>
    <w:rsid w:val="00CC3CE3"/>
    <w:rsid w:val="00CC40F6"/>
    <w:rsid w:val="00CC4222"/>
    <w:rsid w:val="00CC4312"/>
    <w:rsid w:val="00CC463A"/>
    <w:rsid w:val="00CC4688"/>
    <w:rsid w:val="00CC4ED7"/>
    <w:rsid w:val="00CC52B3"/>
    <w:rsid w:val="00CC5425"/>
    <w:rsid w:val="00CC5615"/>
    <w:rsid w:val="00CC598D"/>
    <w:rsid w:val="00CC6371"/>
    <w:rsid w:val="00CC6E0E"/>
    <w:rsid w:val="00CC6FE1"/>
    <w:rsid w:val="00CC70F3"/>
    <w:rsid w:val="00CC7358"/>
    <w:rsid w:val="00CC767D"/>
    <w:rsid w:val="00CC77AF"/>
    <w:rsid w:val="00CC7857"/>
    <w:rsid w:val="00CC7DA5"/>
    <w:rsid w:val="00CC7F94"/>
    <w:rsid w:val="00CD07EE"/>
    <w:rsid w:val="00CD0816"/>
    <w:rsid w:val="00CD13B2"/>
    <w:rsid w:val="00CD19CF"/>
    <w:rsid w:val="00CD2161"/>
    <w:rsid w:val="00CD24E3"/>
    <w:rsid w:val="00CD27D9"/>
    <w:rsid w:val="00CD2B9F"/>
    <w:rsid w:val="00CD3576"/>
    <w:rsid w:val="00CD3821"/>
    <w:rsid w:val="00CD3FFC"/>
    <w:rsid w:val="00CD42BB"/>
    <w:rsid w:val="00CD4367"/>
    <w:rsid w:val="00CD4820"/>
    <w:rsid w:val="00CD489C"/>
    <w:rsid w:val="00CD4B75"/>
    <w:rsid w:val="00CD4BEF"/>
    <w:rsid w:val="00CD5081"/>
    <w:rsid w:val="00CD525E"/>
    <w:rsid w:val="00CD5D7E"/>
    <w:rsid w:val="00CD5EAF"/>
    <w:rsid w:val="00CD6DAB"/>
    <w:rsid w:val="00CD6E49"/>
    <w:rsid w:val="00CD7963"/>
    <w:rsid w:val="00CD7C99"/>
    <w:rsid w:val="00CD7EC0"/>
    <w:rsid w:val="00CE00A6"/>
    <w:rsid w:val="00CE0587"/>
    <w:rsid w:val="00CE0926"/>
    <w:rsid w:val="00CE0A90"/>
    <w:rsid w:val="00CE0DBE"/>
    <w:rsid w:val="00CE0DD3"/>
    <w:rsid w:val="00CE0FD1"/>
    <w:rsid w:val="00CE1600"/>
    <w:rsid w:val="00CE21FF"/>
    <w:rsid w:val="00CE232E"/>
    <w:rsid w:val="00CE3098"/>
    <w:rsid w:val="00CE3460"/>
    <w:rsid w:val="00CE34C3"/>
    <w:rsid w:val="00CE364C"/>
    <w:rsid w:val="00CE3A46"/>
    <w:rsid w:val="00CE3CAD"/>
    <w:rsid w:val="00CE3E5E"/>
    <w:rsid w:val="00CE415D"/>
    <w:rsid w:val="00CE4174"/>
    <w:rsid w:val="00CE418D"/>
    <w:rsid w:val="00CE424B"/>
    <w:rsid w:val="00CE4760"/>
    <w:rsid w:val="00CE4C20"/>
    <w:rsid w:val="00CE54FF"/>
    <w:rsid w:val="00CE59DC"/>
    <w:rsid w:val="00CE5C33"/>
    <w:rsid w:val="00CE6044"/>
    <w:rsid w:val="00CE6368"/>
    <w:rsid w:val="00CE675D"/>
    <w:rsid w:val="00CE6D17"/>
    <w:rsid w:val="00CE6E0C"/>
    <w:rsid w:val="00CE6F09"/>
    <w:rsid w:val="00CE7B44"/>
    <w:rsid w:val="00CE7B7F"/>
    <w:rsid w:val="00CF04C1"/>
    <w:rsid w:val="00CF0537"/>
    <w:rsid w:val="00CF0C66"/>
    <w:rsid w:val="00CF0CEC"/>
    <w:rsid w:val="00CF1613"/>
    <w:rsid w:val="00CF23FB"/>
    <w:rsid w:val="00CF28C0"/>
    <w:rsid w:val="00CF2C63"/>
    <w:rsid w:val="00CF3034"/>
    <w:rsid w:val="00CF353D"/>
    <w:rsid w:val="00CF3609"/>
    <w:rsid w:val="00CF3890"/>
    <w:rsid w:val="00CF3AA4"/>
    <w:rsid w:val="00CF4275"/>
    <w:rsid w:val="00CF45D5"/>
    <w:rsid w:val="00CF4613"/>
    <w:rsid w:val="00CF4896"/>
    <w:rsid w:val="00CF4A3C"/>
    <w:rsid w:val="00CF5805"/>
    <w:rsid w:val="00CF594E"/>
    <w:rsid w:val="00CF5F2C"/>
    <w:rsid w:val="00CF62B7"/>
    <w:rsid w:val="00CF6704"/>
    <w:rsid w:val="00CF671E"/>
    <w:rsid w:val="00CF6B75"/>
    <w:rsid w:val="00CF6D04"/>
    <w:rsid w:val="00CF71D7"/>
    <w:rsid w:val="00CF7451"/>
    <w:rsid w:val="00CF7F2D"/>
    <w:rsid w:val="00D00831"/>
    <w:rsid w:val="00D00954"/>
    <w:rsid w:val="00D00956"/>
    <w:rsid w:val="00D00F5D"/>
    <w:rsid w:val="00D012D5"/>
    <w:rsid w:val="00D015FB"/>
    <w:rsid w:val="00D01A0D"/>
    <w:rsid w:val="00D02163"/>
    <w:rsid w:val="00D02997"/>
    <w:rsid w:val="00D02D3C"/>
    <w:rsid w:val="00D032EC"/>
    <w:rsid w:val="00D0341A"/>
    <w:rsid w:val="00D03558"/>
    <w:rsid w:val="00D03E61"/>
    <w:rsid w:val="00D04400"/>
    <w:rsid w:val="00D04496"/>
    <w:rsid w:val="00D04975"/>
    <w:rsid w:val="00D049E6"/>
    <w:rsid w:val="00D04C8A"/>
    <w:rsid w:val="00D05009"/>
    <w:rsid w:val="00D05130"/>
    <w:rsid w:val="00D0535E"/>
    <w:rsid w:val="00D056AE"/>
    <w:rsid w:val="00D05FEB"/>
    <w:rsid w:val="00D0631A"/>
    <w:rsid w:val="00D06A19"/>
    <w:rsid w:val="00D06DDF"/>
    <w:rsid w:val="00D06E43"/>
    <w:rsid w:val="00D07FF8"/>
    <w:rsid w:val="00D106CE"/>
    <w:rsid w:val="00D109EB"/>
    <w:rsid w:val="00D11A8A"/>
    <w:rsid w:val="00D11DE1"/>
    <w:rsid w:val="00D1286E"/>
    <w:rsid w:val="00D12B19"/>
    <w:rsid w:val="00D12DB1"/>
    <w:rsid w:val="00D12F64"/>
    <w:rsid w:val="00D13183"/>
    <w:rsid w:val="00D13348"/>
    <w:rsid w:val="00D135D4"/>
    <w:rsid w:val="00D14175"/>
    <w:rsid w:val="00D14225"/>
    <w:rsid w:val="00D147CB"/>
    <w:rsid w:val="00D1499A"/>
    <w:rsid w:val="00D14CCE"/>
    <w:rsid w:val="00D151F5"/>
    <w:rsid w:val="00D157E6"/>
    <w:rsid w:val="00D15B4D"/>
    <w:rsid w:val="00D162F9"/>
    <w:rsid w:val="00D16496"/>
    <w:rsid w:val="00D16CE0"/>
    <w:rsid w:val="00D16D2B"/>
    <w:rsid w:val="00D17C70"/>
    <w:rsid w:val="00D17DBF"/>
    <w:rsid w:val="00D17F39"/>
    <w:rsid w:val="00D203C6"/>
    <w:rsid w:val="00D209C4"/>
    <w:rsid w:val="00D20FEC"/>
    <w:rsid w:val="00D213C1"/>
    <w:rsid w:val="00D2190B"/>
    <w:rsid w:val="00D21D0D"/>
    <w:rsid w:val="00D21F5C"/>
    <w:rsid w:val="00D22084"/>
    <w:rsid w:val="00D227A0"/>
    <w:rsid w:val="00D22BF4"/>
    <w:rsid w:val="00D22D65"/>
    <w:rsid w:val="00D22FA7"/>
    <w:rsid w:val="00D233D5"/>
    <w:rsid w:val="00D23421"/>
    <w:rsid w:val="00D234EA"/>
    <w:rsid w:val="00D23531"/>
    <w:rsid w:val="00D236EA"/>
    <w:rsid w:val="00D243AC"/>
    <w:rsid w:val="00D244EB"/>
    <w:rsid w:val="00D24628"/>
    <w:rsid w:val="00D247B0"/>
    <w:rsid w:val="00D2489B"/>
    <w:rsid w:val="00D24FAD"/>
    <w:rsid w:val="00D256D4"/>
    <w:rsid w:val="00D2584F"/>
    <w:rsid w:val="00D25B0B"/>
    <w:rsid w:val="00D25BC2"/>
    <w:rsid w:val="00D25BDE"/>
    <w:rsid w:val="00D2624F"/>
    <w:rsid w:val="00D26532"/>
    <w:rsid w:val="00D2699F"/>
    <w:rsid w:val="00D26A38"/>
    <w:rsid w:val="00D26B20"/>
    <w:rsid w:val="00D26C02"/>
    <w:rsid w:val="00D2704C"/>
    <w:rsid w:val="00D27835"/>
    <w:rsid w:val="00D3048C"/>
    <w:rsid w:val="00D30607"/>
    <w:rsid w:val="00D31295"/>
    <w:rsid w:val="00D3139C"/>
    <w:rsid w:val="00D315EF"/>
    <w:rsid w:val="00D31A6E"/>
    <w:rsid w:val="00D31B3C"/>
    <w:rsid w:val="00D32037"/>
    <w:rsid w:val="00D32102"/>
    <w:rsid w:val="00D322B0"/>
    <w:rsid w:val="00D32574"/>
    <w:rsid w:val="00D32B6F"/>
    <w:rsid w:val="00D32E85"/>
    <w:rsid w:val="00D32FCF"/>
    <w:rsid w:val="00D33286"/>
    <w:rsid w:val="00D33445"/>
    <w:rsid w:val="00D33633"/>
    <w:rsid w:val="00D33DB9"/>
    <w:rsid w:val="00D33F27"/>
    <w:rsid w:val="00D342A4"/>
    <w:rsid w:val="00D34CB8"/>
    <w:rsid w:val="00D34CE0"/>
    <w:rsid w:val="00D34D7F"/>
    <w:rsid w:val="00D34DA7"/>
    <w:rsid w:val="00D35344"/>
    <w:rsid w:val="00D36280"/>
    <w:rsid w:val="00D363E9"/>
    <w:rsid w:val="00D36498"/>
    <w:rsid w:val="00D36838"/>
    <w:rsid w:val="00D36950"/>
    <w:rsid w:val="00D37B53"/>
    <w:rsid w:val="00D401F1"/>
    <w:rsid w:val="00D405A3"/>
    <w:rsid w:val="00D40821"/>
    <w:rsid w:val="00D40FFD"/>
    <w:rsid w:val="00D41068"/>
    <w:rsid w:val="00D413D0"/>
    <w:rsid w:val="00D4160B"/>
    <w:rsid w:val="00D41615"/>
    <w:rsid w:val="00D41AC7"/>
    <w:rsid w:val="00D42049"/>
    <w:rsid w:val="00D4222C"/>
    <w:rsid w:val="00D426B4"/>
    <w:rsid w:val="00D426D6"/>
    <w:rsid w:val="00D429F8"/>
    <w:rsid w:val="00D43169"/>
    <w:rsid w:val="00D431D8"/>
    <w:rsid w:val="00D4340B"/>
    <w:rsid w:val="00D43653"/>
    <w:rsid w:val="00D438C2"/>
    <w:rsid w:val="00D43D48"/>
    <w:rsid w:val="00D44284"/>
    <w:rsid w:val="00D44887"/>
    <w:rsid w:val="00D44BC1"/>
    <w:rsid w:val="00D44EE4"/>
    <w:rsid w:val="00D4524C"/>
    <w:rsid w:val="00D45CB9"/>
    <w:rsid w:val="00D45FA6"/>
    <w:rsid w:val="00D4692D"/>
    <w:rsid w:val="00D4746C"/>
    <w:rsid w:val="00D47CA3"/>
    <w:rsid w:val="00D5045F"/>
    <w:rsid w:val="00D505B7"/>
    <w:rsid w:val="00D50842"/>
    <w:rsid w:val="00D50A72"/>
    <w:rsid w:val="00D515FD"/>
    <w:rsid w:val="00D5181C"/>
    <w:rsid w:val="00D518C5"/>
    <w:rsid w:val="00D51913"/>
    <w:rsid w:val="00D51A61"/>
    <w:rsid w:val="00D51A87"/>
    <w:rsid w:val="00D52287"/>
    <w:rsid w:val="00D52437"/>
    <w:rsid w:val="00D527EF"/>
    <w:rsid w:val="00D52915"/>
    <w:rsid w:val="00D53E78"/>
    <w:rsid w:val="00D541B0"/>
    <w:rsid w:val="00D545CB"/>
    <w:rsid w:val="00D54697"/>
    <w:rsid w:val="00D54ABF"/>
    <w:rsid w:val="00D550BF"/>
    <w:rsid w:val="00D55539"/>
    <w:rsid w:val="00D55BDB"/>
    <w:rsid w:val="00D55C8E"/>
    <w:rsid w:val="00D56236"/>
    <w:rsid w:val="00D5633C"/>
    <w:rsid w:val="00D567EB"/>
    <w:rsid w:val="00D56C5B"/>
    <w:rsid w:val="00D56F49"/>
    <w:rsid w:val="00D56F59"/>
    <w:rsid w:val="00D57043"/>
    <w:rsid w:val="00D5742F"/>
    <w:rsid w:val="00D57D60"/>
    <w:rsid w:val="00D57F0B"/>
    <w:rsid w:val="00D60142"/>
    <w:rsid w:val="00D60234"/>
    <w:rsid w:val="00D60420"/>
    <w:rsid w:val="00D60BD6"/>
    <w:rsid w:val="00D60FF6"/>
    <w:rsid w:val="00D615A5"/>
    <w:rsid w:val="00D61856"/>
    <w:rsid w:val="00D61D70"/>
    <w:rsid w:val="00D6242E"/>
    <w:rsid w:val="00D62ADE"/>
    <w:rsid w:val="00D62B91"/>
    <w:rsid w:val="00D62E74"/>
    <w:rsid w:val="00D6303B"/>
    <w:rsid w:val="00D6304E"/>
    <w:rsid w:val="00D6319F"/>
    <w:rsid w:val="00D63D70"/>
    <w:rsid w:val="00D64093"/>
    <w:rsid w:val="00D64579"/>
    <w:rsid w:val="00D6471A"/>
    <w:rsid w:val="00D6477E"/>
    <w:rsid w:val="00D64D76"/>
    <w:rsid w:val="00D6514C"/>
    <w:rsid w:val="00D6744C"/>
    <w:rsid w:val="00D679CE"/>
    <w:rsid w:val="00D67A3F"/>
    <w:rsid w:val="00D702B5"/>
    <w:rsid w:val="00D70B92"/>
    <w:rsid w:val="00D71A6E"/>
    <w:rsid w:val="00D71D8D"/>
    <w:rsid w:val="00D7228A"/>
    <w:rsid w:val="00D72705"/>
    <w:rsid w:val="00D72833"/>
    <w:rsid w:val="00D72B7B"/>
    <w:rsid w:val="00D72E06"/>
    <w:rsid w:val="00D73187"/>
    <w:rsid w:val="00D736CE"/>
    <w:rsid w:val="00D73ABB"/>
    <w:rsid w:val="00D73AE7"/>
    <w:rsid w:val="00D73BFE"/>
    <w:rsid w:val="00D74793"/>
    <w:rsid w:val="00D74803"/>
    <w:rsid w:val="00D74EF0"/>
    <w:rsid w:val="00D75038"/>
    <w:rsid w:val="00D7517E"/>
    <w:rsid w:val="00D75294"/>
    <w:rsid w:val="00D7548F"/>
    <w:rsid w:val="00D754F2"/>
    <w:rsid w:val="00D756E6"/>
    <w:rsid w:val="00D75BB4"/>
    <w:rsid w:val="00D77260"/>
    <w:rsid w:val="00D7775C"/>
    <w:rsid w:val="00D77ADF"/>
    <w:rsid w:val="00D8000F"/>
    <w:rsid w:val="00D802C0"/>
    <w:rsid w:val="00D815CB"/>
    <w:rsid w:val="00D81627"/>
    <w:rsid w:val="00D818CC"/>
    <w:rsid w:val="00D8194E"/>
    <w:rsid w:val="00D81A6A"/>
    <w:rsid w:val="00D82DF7"/>
    <w:rsid w:val="00D83245"/>
    <w:rsid w:val="00D83285"/>
    <w:rsid w:val="00D83AAB"/>
    <w:rsid w:val="00D84204"/>
    <w:rsid w:val="00D8438A"/>
    <w:rsid w:val="00D84A2C"/>
    <w:rsid w:val="00D85106"/>
    <w:rsid w:val="00D8594C"/>
    <w:rsid w:val="00D85B4A"/>
    <w:rsid w:val="00D86422"/>
    <w:rsid w:val="00D86CEA"/>
    <w:rsid w:val="00D86F14"/>
    <w:rsid w:val="00D8702B"/>
    <w:rsid w:val="00D872B2"/>
    <w:rsid w:val="00D8731C"/>
    <w:rsid w:val="00D87A5E"/>
    <w:rsid w:val="00D87ACB"/>
    <w:rsid w:val="00D87BE8"/>
    <w:rsid w:val="00D87D7C"/>
    <w:rsid w:val="00D90917"/>
    <w:rsid w:val="00D90E4C"/>
    <w:rsid w:val="00D91908"/>
    <w:rsid w:val="00D91E44"/>
    <w:rsid w:val="00D91F05"/>
    <w:rsid w:val="00D9251E"/>
    <w:rsid w:val="00D926AF"/>
    <w:rsid w:val="00D92851"/>
    <w:rsid w:val="00D9288B"/>
    <w:rsid w:val="00D928B5"/>
    <w:rsid w:val="00D929D5"/>
    <w:rsid w:val="00D92CBC"/>
    <w:rsid w:val="00D92F88"/>
    <w:rsid w:val="00D92FAE"/>
    <w:rsid w:val="00D92FD1"/>
    <w:rsid w:val="00D93777"/>
    <w:rsid w:val="00D93A03"/>
    <w:rsid w:val="00D93CB8"/>
    <w:rsid w:val="00D944EB"/>
    <w:rsid w:val="00D94A9E"/>
    <w:rsid w:val="00D94D48"/>
    <w:rsid w:val="00D95230"/>
    <w:rsid w:val="00D9547A"/>
    <w:rsid w:val="00D95884"/>
    <w:rsid w:val="00D95C5B"/>
    <w:rsid w:val="00D96164"/>
    <w:rsid w:val="00D96259"/>
    <w:rsid w:val="00D962C5"/>
    <w:rsid w:val="00D966B1"/>
    <w:rsid w:val="00D96972"/>
    <w:rsid w:val="00D96AC4"/>
    <w:rsid w:val="00D975FB"/>
    <w:rsid w:val="00D9764C"/>
    <w:rsid w:val="00D97784"/>
    <w:rsid w:val="00D977C7"/>
    <w:rsid w:val="00D97F89"/>
    <w:rsid w:val="00DA0104"/>
    <w:rsid w:val="00DA0178"/>
    <w:rsid w:val="00DA0451"/>
    <w:rsid w:val="00DA0902"/>
    <w:rsid w:val="00DA0AA6"/>
    <w:rsid w:val="00DA0BB9"/>
    <w:rsid w:val="00DA1094"/>
    <w:rsid w:val="00DA2F22"/>
    <w:rsid w:val="00DA3434"/>
    <w:rsid w:val="00DA3451"/>
    <w:rsid w:val="00DA3FA8"/>
    <w:rsid w:val="00DA4054"/>
    <w:rsid w:val="00DA46F4"/>
    <w:rsid w:val="00DA48F9"/>
    <w:rsid w:val="00DA4AED"/>
    <w:rsid w:val="00DA5436"/>
    <w:rsid w:val="00DA56CA"/>
    <w:rsid w:val="00DA5823"/>
    <w:rsid w:val="00DA65C2"/>
    <w:rsid w:val="00DA7259"/>
    <w:rsid w:val="00DA79DE"/>
    <w:rsid w:val="00DA7ABC"/>
    <w:rsid w:val="00DA7B38"/>
    <w:rsid w:val="00DA7C09"/>
    <w:rsid w:val="00DB054F"/>
    <w:rsid w:val="00DB0826"/>
    <w:rsid w:val="00DB082E"/>
    <w:rsid w:val="00DB084E"/>
    <w:rsid w:val="00DB09BA"/>
    <w:rsid w:val="00DB0DF1"/>
    <w:rsid w:val="00DB0EB8"/>
    <w:rsid w:val="00DB1503"/>
    <w:rsid w:val="00DB1591"/>
    <w:rsid w:val="00DB1D80"/>
    <w:rsid w:val="00DB227C"/>
    <w:rsid w:val="00DB2A42"/>
    <w:rsid w:val="00DB2B00"/>
    <w:rsid w:val="00DB2F60"/>
    <w:rsid w:val="00DB2FD2"/>
    <w:rsid w:val="00DB32A3"/>
    <w:rsid w:val="00DB358E"/>
    <w:rsid w:val="00DB3AFD"/>
    <w:rsid w:val="00DB40BD"/>
    <w:rsid w:val="00DB5343"/>
    <w:rsid w:val="00DB6225"/>
    <w:rsid w:val="00DB68EF"/>
    <w:rsid w:val="00DB6A52"/>
    <w:rsid w:val="00DB7438"/>
    <w:rsid w:val="00DB77C7"/>
    <w:rsid w:val="00DB78E6"/>
    <w:rsid w:val="00DC0096"/>
    <w:rsid w:val="00DC0115"/>
    <w:rsid w:val="00DC01A0"/>
    <w:rsid w:val="00DC0699"/>
    <w:rsid w:val="00DC089B"/>
    <w:rsid w:val="00DC0A35"/>
    <w:rsid w:val="00DC0C0F"/>
    <w:rsid w:val="00DC1100"/>
    <w:rsid w:val="00DC123C"/>
    <w:rsid w:val="00DC16E1"/>
    <w:rsid w:val="00DC1874"/>
    <w:rsid w:val="00DC1B67"/>
    <w:rsid w:val="00DC1C9F"/>
    <w:rsid w:val="00DC1E41"/>
    <w:rsid w:val="00DC200C"/>
    <w:rsid w:val="00DC220F"/>
    <w:rsid w:val="00DC23C6"/>
    <w:rsid w:val="00DC3520"/>
    <w:rsid w:val="00DC37A9"/>
    <w:rsid w:val="00DC3829"/>
    <w:rsid w:val="00DC44B6"/>
    <w:rsid w:val="00DC479F"/>
    <w:rsid w:val="00DC4837"/>
    <w:rsid w:val="00DC4BDF"/>
    <w:rsid w:val="00DC500C"/>
    <w:rsid w:val="00DC510D"/>
    <w:rsid w:val="00DC5C03"/>
    <w:rsid w:val="00DC6724"/>
    <w:rsid w:val="00DC6E44"/>
    <w:rsid w:val="00DC72F6"/>
    <w:rsid w:val="00DC734E"/>
    <w:rsid w:val="00DC776B"/>
    <w:rsid w:val="00DC7941"/>
    <w:rsid w:val="00DC7A44"/>
    <w:rsid w:val="00DD0098"/>
    <w:rsid w:val="00DD0504"/>
    <w:rsid w:val="00DD0966"/>
    <w:rsid w:val="00DD0985"/>
    <w:rsid w:val="00DD0CFE"/>
    <w:rsid w:val="00DD1407"/>
    <w:rsid w:val="00DD1819"/>
    <w:rsid w:val="00DD2391"/>
    <w:rsid w:val="00DD28F7"/>
    <w:rsid w:val="00DD2E2E"/>
    <w:rsid w:val="00DD3154"/>
    <w:rsid w:val="00DD337E"/>
    <w:rsid w:val="00DD3B85"/>
    <w:rsid w:val="00DD3D1B"/>
    <w:rsid w:val="00DD437B"/>
    <w:rsid w:val="00DD439D"/>
    <w:rsid w:val="00DD459D"/>
    <w:rsid w:val="00DD47F8"/>
    <w:rsid w:val="00DD4B61"/>
    <w:rsid w:val="00DD5020"/>
    <w:rsid w:val="00DD5084"/>
    <w:rsid w:val="00DD5568"/>
    <w:rsid w:val="00DD56E6"/>
    <w:rsid w:val="00DD5C53"/>
    <w:rsid w:val="00DD5CE8"/>
    <w:rsid w:val="00DD6277"/>
    <w:rsid w:val="00DD63A3"/>
    <w:rsid w:val="00DD6456"/>
    <w:rsid w:val="00DD65BD"/>
    <w:rsid w:val="00DD6AA5"/>
    <w:rsid w:val="00DD6D35"/>
    <w:rsid w:val="00DD7076"/>
    <w:rsid w:val="00DD709D"/>
    <w:rsid w:val="00DD7689"/>
    <w:rsid w:val="00DD7698"/>
    <w:rsid w:val="00DD7894"/>
    <w:rsid w:val="00DD79E2"/>
    <w:rsid w:val="00DE0327"/>
    <w:rsid w:val="00DE0B6E"/>
    <w:rsid w:val="00DE11FD"/>
    <w:rsid w:val="00DE19AC"/>
    <w:rsid w:val="00DE1D26"/>
    <w:rsid w:val="00DE1D55"/>
    <w:rsid w:val="00DE1F55"/>
    <w:rsid w:val="00DE2D82"/>
    <w:rsid w:val="00DE3419"/>
    <w:rsid w:val="00DE37DD"/>
    <w:rsid w:val="00DE4045"/>
    <w:rsid w:val="00DE430D"/>
    <w:rsid w:val="00DE481F"/>
    <w:rsid w:val="00DE4A22"/>
    <w:rsid w:val="00DE4B33"/>
    <w:rsid w:val="00DE4E95"/>
    <w:rsid w:val="00DE4E9D"/>
    <w:rsid w:val="00DE6952"/>
    <w:rsid w:val="00DE6D8C"/>
    <w:rsid w:val="00DE7724"/>
    <w:rsid w:val="00DE79AF"/>
    <w:rsid w:val="00DE7D25"/>
    <w:rsid w:val="00DE7D50"/>
    <w:rsid w:val="00DF01E7"/>
    <w:rsid w:val="00DF12BD"/>
    <w:rsid w:val="00DF13E7"/>
    <w:rsid w:val="00DF17F0"/>
    <w:rsid w:val="00DF1846"/>
    <w:rsid w:val="00DF1B4E"/>
    <w:rsid w:val="00DF1FD1"/>
    <w:rsid w:val="00DF2173"/>
    <w:rsid w:val="00DF25DA"/>
    <w:rsid w:val="00DF2B83"/>
    <w:rsid w:val="00DF321F"/>
    <w:rsid w:val="00DF3EBD"/>
    <w:rsid w:val="00DF45DB"/>
    <w:rsid w:val="00DF5497"/>
    <w:rsid w:val="00DF5775"/>
    <w:rsid w:val="00DF5C0C"/>
    <w:rsid w:val="00DF6BCE"/>
    <w:rsid w:val="00DF6D18"/>
    <w:rsid w:val="00DF707C"/>
    <w:rsid w:val="00DF73DF"/>
    <w:rsid w:val="00DF767A"/>
    <w:rsid w:val="00DF7A9C"/>
    <w:rsid w:val="00DF7D23"/>
    <w:rsid w:val="00E0068B"/>
    <w:rsid w:val="00E006C5"/>
    <w:rsid w:val="00E00B69"/>
    <w:rsid w:val="00E00EB6"/>
    <w:rsid w:val="00E010C0"/>
    <w:rsid w:val="00E014C9"/>
    <w:rsid w:val="00E01891"/>
    <w:rsid w:val="00E0231C"/>
    <w:rsid w:val="00E0239E"/>
    <w:rsid w:val="00E02794"/>
    <w:rsid w:val="00E03118"/>
    <w:rsid w:val="00E039B7"/>
    <w:rsid w:val="00E03A8C"/>
    <w:rsid w:val="00E04419"/>
    <w:rsid w:val="00E0465F"/>
    <w:rsid w:val="00E05476"/>
    <w:rsid w:val="00E054EA"/>
    <w:rsid w:val="00E0566A"/>
    <w:rsid w:val="00E057B9"/>
    <w:rsid w:val="00E05CE3"/>
    <w:rsid w:val="00E05D34"/>
    <w:rsid w:val="00E05EF2"/>
    <w:rsid w:val="00E063D6"/>
    <w:rsid w:val="00E06C12"/>
    <w:rsid w:val="00E071A2"/>
    <w:rsid w:val="00E07467"/>
    <w:rsid w:val="00E07709"/>
    <w:rsid w:val="00E07950"/>
    <w:rsid w:val="00E07B0D"/>
    <w:rsid w:val="00E1059B"/>
    <w:rsid w:val="00E10919"/>
    <w:rsid w:val="00E11735"/>
    <w:rsid w:val="00E117C3"/>
    <w:rsid w:val="00E119D4"/>
    <w:rsid w:val="00E11E41"/>
    <w:rsid w:val="00E12273"/>
    <w:rsid w:val="00E12532"/>
    <w:rsid w:val="00E127EB"/>
    <w:rsid w:val="00E12932"/>
    <w:rsid w:val="00E12FE2"/>
    <w:rsid w:val="00E13026"/>
    <w:rsid w:val="00E13381"/>
    <w:rsid w:val="00E134F8"/>
    <w:rsid w:val="00E149DC"/>
    <w:rsid w:val="00E14B17"/>
    <w:rsid w:val="00E14CD5"/>
    <w:rsid w:val="00E14F67"/>
    <w:rsid w:val="00E15193"/>
    <w:rsid w:val="00E15541"/>
    <w:rsid w:val="00E15704"/>
    <w:rsid w:val="00E16539"/>
    <w:rsid w:val="00E168A9"/>
    <w:rsid w:val="00E169CD"/>
    <w:rsid w:val="00E17189"/>
    <w:rsid w:val="00E17263"/>
    <w:rsid w:val="00E172F7"/>
    <w:rsid w:val="00E177D1"/>
    <w:rsid w:val="00E17DD6"/>
    <w:rsid w:val="00E2034C"/>
    <w:rsid w:val="00E2041F"/>
    <w:rsid w:val="00E20450"/>
    <w:rsid w:val="00E20F39"/>
    <w:rsid w:val="00E21288"/>
    <w:rsid w:val="00E218BA"/>
    <w:rsid w:val="00E2249F"/>
    <w:rsid w:val="00E2366C"/>
    <w:rsid w:val="00E23815"/>
    <w:rsid w:val="00E23CBD"/>
    <w:rsid w:val="00E24178"/>
    <w:rsid w:val="00E245A3"/>
    <w:rsid w:val="00E24613"/>
    <w:rsid w:val="00E249B4"/>
    <w:rsid w:val="00E24AEC"/>
    <w:rsid w:val="00E24D59"/>
    <w:rsid w:val="00E24DA8"/>
    <w:rsid w:val="00E24DE9"/>
    <w:rsid w:val="00E25227"/>
    <w:rsid w:val="00E253E6"/>
    <w:rsid w:val="00E25687"/>
    <w:rsid w:val="00E25C61"/>
    <w:rsid w:val="00E260D2"/>
    <w:rsid w:val="00E2659E"/>
    <w:rsid w:val="00E269A9"/>
    <w:rsid w:val="00E26BAA"/>
    <w:rsid w:val="00E26DBE"/>
    <w:rsid w:val="00E26FCE"/>
    <w:rsid w:val="00E27563"/>
    <w:rsid w:val="00E277F8"/>
    <w:rsid w:val="00E27B10"/>
    <w:rsid w:val="00E3004F"/>
    <w:rsid w:val="00E30C00"/>
    <w:rsid w:val="00E30E87"/>
    <w:rsid w:val="00E31492"/>
    <w:rsid w:val="00E31A55"/>
    <w:rsid w:val="00E31A9E"/>
    <w:rsid w:val="00E31D4A"/>
    <w:rsid w:val="00E32036"/>
    <w:rsid w:val="00E32439"/>
    <w:rsid w:val="00E32460"/>
    <w:rsid w:val="00E329D5"/>
    <w:rsid w:val="00E32B82"/>
    <w:rsid w:val="00E32E9A"/>
    <w:rsid w:val="00E32F03"/>
    <w:rsid w:val="00E33058"/>
    <w:rsid w:val="00E33A1E"/>
    <w:rsid w:val="00E33BE3"/>
    <w:rsid w:val="00E33E92"/>
    <w:rsid w:val="00E34319"/>
    <w:rsid w:val="00E34564"/>
    <w:rsid w:val="00E347B1"/>
    <w:rsid w:val="00E34F53"/>
    <w:rsid w:val="00E3527D"/>
    <w:rsid w:val="00E35D89"/>
    <w:rsid w:val="00E36494"/>
    <w:rsid w:val="00E36975"/>
    <w:rsid w:val="00E36F08"/>
    <w:rsid w:val="00E37569"/>
    <w:rsid w:val="00E377F0"/>
    <w:rsid w:val="00E37E60"/>
    <w:rsid w:val="00E40A83"/>
    <w:rsid w:val="00E4176E"/>
    <w:rsid w:val="00E4185F"/>
    <w:rsid w:val="00E418DA"/>
    <w:rsid w:val="00E41D61"/>
    <w:rsid w:val="00E4247C"/>
    <w:rsid w:val="00E4253F"/>
    <w:rsid w:val="00E42A2D"/>
    <w:rsid w:val="00E42EBB"/>
    <w:rsid w:val="00E42FBB"/>
    <w:rsid w:val="00E42FC8"/>
    <w:rsid w:val="00E431CA"/>
    <w:rsid w:val="00E43955"/>
    <w:rsid w:val="00E43AE9"/>
    <w:rsid w:val="00E43C7B"/>
    <w:rsid w:val="00E43D68"/>
    <w:rsid w:val="00E43EEC"/>
    <w:rsid w:val="00E44155"/>
    <w:rsid w:val="00E4420E"/>
    <w:rsid w:val="00E44277"/>
    <w:rsid w:val="00E4436E"/>
    <w:rsid w:val="00E44626"/>
    <w:rsid w:val="00E448E1"/>
    <w:rsid w:val="00E44B64"/>
    <w:rsid w:val="00E44BD5"/>
    <w:rsid w:val="00E44C43"/>
    <w:rsid w:val="00E44DA6"/>
    <w:rsid w:val="00E44E51"/>
    <w:rsid w:val="00E45011"/>
    <w:rsid w:val="00E45364"/>
    <w:rsid w:val="00E454A5"/>
    <w:rsid w:val="00E45655"/>
    <w:rsid w:val="00E461B4"/>
    <w:rsid w:val="00E46844"/>
    <w:rsid w:val="00E46D8C"/>
    <w:rsid w:val="00E4768B"/>
    <w:rsid w:val="00E4776E"/>
    <w:rsid w:val="00E4778B"/>
    <w:rsid w:val="00E47E1F"/>
    <w:rsid w:val="00E5018F"/>
    <w:rsid w:val="00E50597"/>
    <w:rsid w:val="00E50824"/>
    <w:rsid w:val="00E50CFC"/>
    <w:rsid w:val="00E511B2"/>
    <w:rsid w:val="00E513DD"/>
    <w:rsid w:val="00E51505"/>
    <w:rsid w:val="00E516AA"/>
    <w:rsid w:val="00E5193F"/>
    <w:rsid w:val="00E519E5"/>
    <w:rsid w:val="00E52E15"/>
    <w:rsid w:val="00E530D1"/>
    <w:rsid w:val="00E531AC"/>
    <w:rsid w:val="00E5330B"/>
    <w:rsid w:val="00E53484"/>
    <w:rsid w:val="00E5387A"/>
    <w:rsid w:val="00E53990"/>
    <w:rsid w:val="00E53CF1"/>
    <w:rsid w:val="00E53F2F"/>
    <w:rsid w:val="00E55300"/>
    <w:rsid w:val="00E5630B"/>
    <w:rsid w:val="00E57048"/>
    <w:rsid w:val="00E57210"/>
    <w:rsid w:val="00E575C6"/>
    <w:rsid w:val="00E57A3A"/>
    <w:rsid w:val="00E57CAB"/>
    <w:rsid w:val="00E57DE6"/>
    <w:rsid w:val="00E605AE"/>
    <w:rsid w:val="00E6095E"/>
    <w:rsid w:val="00E60ABA"/>
    <w:rsid w:val="00E61C5A"/>
    <w:rsid w:val="00E61FA2"/>
    <w:rsid w:val="00E6235E"/>
    <w:rsid w:val="00E6248B"/>
    <w:rsid w:val="00E62EB3"/>
    <w:rsid w:val="00E63006"/>
    <w:rsid w:val="00E631C2"/>
    <w:rsid w:val="00E63505"/>
    <w:rsid w:val="00E64C7D"/>
    <w:rsid w:val="00E65840"/>
    <w:rsid w:val="00E659EB"/>
    <w:rsid w:val="00E660C5"/>
    <w:rsid w:val="00E660D6"/>
    <w:rsid w:val="00E66D81"/>
    <w:rsid w:val="00E66F76"/>
    <w:rsid w:val="00E6768E"/>
    <w:rsid w:val="00E676BE"/>
    <w:rsid w:val="00E67736"/>
    <w:rsid w:val="00E678B8"/>
    <w:rsid w:val="00E679B6"/>
    <w:rsid w:val="00E7035D"/>
    <w:rsid w:val="00E70617"/>
    <w:rsid w:val="00E70D1F"/>
    <w:rsid w:val="00E71017"/>
    <w:rsid w:val="00E71668"/>
    <w:rsid w:val="00E718AC"/>
    <w:rsid w:val="00E718E3"/>
    <w:rsid w:val="00E719FA"/>
    <w:rsid w:val="00E71CD0"/>
    <w:rsid w:val="00E7222E"/>
    <w:rsid w:val="00E723FD"/>
    <w:rsid w:val="00E72578"/>
    <w:rsid w:val="00E726AB"/>
    <w:rsid w:val="00E72932"/>
    <w:rsid w:val="00E72933"/>
    <w:rsid w:val="00E72EF5"/>
    <w:rsid w:val="00E72F08"/>
    <w:rsid w:val="00E73BDC"/>
    <w:rsid w:val="00E744DA"/>
    <w:rsid w:val="00E7450E"/>
    <w:rsid w:val="00E745BE"/>
    <w:rsid w:val="00E74F3E"/>
    <w:rsid w:val="00E750C5"/>
    <w:rsid w:val="00E75653"/>
    <w:rsid w:val="00E75710"/>
    <w:rsid w:val="00E75A6C"/>
    <w:rsid w:val="00E76808"/>
    <w:rsid w:val="00E76C73"/>
    <w:rsid w:val="00E7728F"/>
    <w:rsid w:val="00E77439"/>
    <w:rsid w:val="00E77F74"/>
    <w:rsid w:val="00E800C9"/>
    <w:rsid w:val="00E8028B"/>
    <w:rsid w:val="00E805BB"/>
    <w:rsid w:val="00E809AD"/>
    <w:rsid w:val="00E80F1B"/>
    <w:rsid w:val="00E810DF"/>
    <w:rsid w:val="00E814FB"/>
    <w:rsid w:val="00E81608"/>
    <w:rsid w:val="00E81F7C"/>
    <w:rsid w:val="00E82812"/>
    <w:rsid w:val="00E82B4B"/>
    <w:rsid w:val="00E8341C"/>
    <w:rsid w:val="00E8413A"/>
    <w:rsid w:val="00E844BE"/>
    <w:rsid w:val="00E8478A"/>
    <w:rsid w:val="00E84BCE"/>
    <w:rsid w:val="00E85189"/>
    <w:rsid w:val="00E85432"/>
    <w:rsid w:val="00E85CD1"/>
    <w:rsid w:val="00E85D71"/>
    <w:rsid w:val="00E85DD9"/>
    <w:rsid w:val="00E8604E"/>
    <w:rsid w:val="00E86523"/>
    <w:rsid w:val="00E86988"/>
    <w:rsid w:val="00E86A28"/>
    <w:rsid w:val="00E86ECD"/>
    <w:rsid w:val="00E87C9C"/>
    <w:rsid w:val="00E87FD6"/>
    <w:rsid w:val="00E90340"/>
    <w:rsid w:val="00E903AD"/>
    <w:rsid w:val="00E905CD"/>
    <w:rsid w:val="00E90621"/>
    <w:rsid w:val="00E908EB"/>
    <w:rsid w:val="00E909A1"/>
    <w:rsid w:val="00E90C11"/>
    <w:rsid w:val="00E90C29"/>
    <w:rsid w:val="00E912AC"/>
    <w:rsid w:val="00E9167D"/>
    <w:rsid w:val="00E921CF"/>
    <w:rsid w:val="00E92D21"/>
    <w:rsid w:val="00E93A07"/>
    <w:rsid w:val="00E94422"/>
    <w:rsid w:val="00E947CA"/>
    <w:rsid w:val="00E94E3A"/>
    <w:rsid w:val="00E9599B"/>
    <w:rsid w:val="00E95BD6"/>
    <w:rsid w:val="00E95DB9"/>
    <w:rsid w:val="00E9614A"/>
    <w:rsid w:val="00E9655A"/>
    <w:rsid w:val="00E9674D"/>
    <w:rsid w:val="00E96D08"/>
    <w:rsid w:val="00E96E28"/>
    <w:rsid w:val="00E96F19"/>
    <w:rsid w:val="00E979ED"/>
    <w:rsid w:val="00E97E73"/>
    <w:rsid w:val="00E97F9A"/>
    <w:rsid w:val="00EA02B9"/>
    <w:rsid w:val="00EA02D0"/>
    <w:rsid w:val="00EA0B9B"/>
    <w:rsid w:val="00EA0DDF"/>
    <w:rsid w:val="00EA119C"/>
    <w:rsid w:val="00EA1D17"/>
    <w:rsid w:val="00EA1E7D"/>
    <w:rsid w:val="00EA2801"/>
    <w:rsid w:val="00EA291D"/>
    <w:rsid w:val="00EA2D5D"/>
    <w:rsid w:val="00EA2F43"/>
    <w:rsid w:val="00EA308A"/>
    <w:rsid w:val="00EA3358"/>
    <w:rsid w:val="00EA3488"/>
    <w:rsid w:val="00EA39DD"/>
    <w:rsid w:val="00EA3C3A"/>
    <w:rsid w:val="00EA4037"/>
    <w:rsid w:val="00EA44A7"/>
    <w:rsid w:val="00EA45A7"/>
    <w:rsid w:val="00EA4725"/>
    <w:rsid w:val="00EA4B44"/>
    <w:rsid w:val="00EA4D73"/>
    <w:rsid w:val="00EA5024"/>
    <w:rsid w:val="00EA51CB"/>
    <w:rsid w:val="00EA51DC"/>
    <w:rsid w:val="00EA54CC"/>
    <w:rsid w:val="00EA5BC1"/>
    <w:rsid w:val="00EA66F7"/>
    <w:rsid w:val="00EA693F"/>
    <w:rsid w:val="00EA6995"/>
    <w:rsid w:val="00EA7210"/>
    <w:rsid w:val="00EA75AC"/>
    <w:rsid w:val="00EA7BA2"/>
    <w:rsid w:val="00EA7DE5"/>
    <w:rsid w:val="00EB0032"/>
    <w:rsid w:val="00EB0092"/>
    <w:rsid w:val="00EB022B"/>
    <w:rsid w:val="00EB02FC"/>
    <w:rsid w:val="00EB0462"/>
    <w:rsid w:val="00EB06BB"/>
    <w:rsid w:val="00EB0C57"/>
    <w:rsid w:val="00EB1D2D"/>
    <w:rsid w:val="00EB2280"/>
    <w:rsid w:val="00EB2814"/>
    <w:rsid w:val="00EB2841"/>
    <w:rsid w:val="00EB3335"/>
    <w:rsid w:val="00EB420E"/>
    <w:rsid w:val="00EB50CC"/>
    <w:rsid w:val="00EB5629"/>
    <w:rsid w:val="00EB562B"/>
    <w:rsid w:val="00EB5832"/>
    <w:rsid w:val="00EB5D17"/>
    <w:rsid w:val="00EB5D63"/>
    <w:rsid w:val="00EB6418"/>
    <w:rsid w:val="00EB65E9"/>
    <w:rsid w:val="00EB6BBF"/>
    <w:rsid w:val="00EB6C27"/>
    <w:rsid w:val="00EB6CED"/>
    <w:rsid w:val="00EB7100"/>
    <w:rsid w:val="00EB7378"/>
    <w:rsid w:val="00EB787C"/>
    <w:rsid w:val="00EB7983"/>
    <w:rsid w:val="00EC0010"/>
    <w:rsid w:val="00EC003B"/>
    <w:rsid w:val="00EC032A"/>
    <w:rsid w:val="00EC03DF"/>
    <w:rsid w:val="00EC066A"/>
    <w:rsid w:val="00EC09B0"/>
    <w:rsid w:val="00EC0F6E"/>
    <w:rsid w:val="00EC13AC"/>
    <w:rsid w:val="00EC13C3"/>
    <w:rsid w:val="00EC19A2"/>
    <w:rsid w:val="00EC19C7"/>
    <w:rsid w:val="00EC209E"/>
    <w:rsid w:val="00EC22E2"/>
    <w:rsid w:val="00EC238C"/>
    <w:rsid w:val="00EC2722"/>
    <w:rsid w:val="00EC2BA7"/>
    <w:rsid w:val="00EC2E53"/>
    <w:rsid w:val="00EC2F2E"/>
    <w:rsid w:val="00EC2F7F"/>
    <w:rsid w:val="00EC35C1"/>
    <w:rsid w:val="00EC3923"/>
    <w:rsid w:val="00EC3935"/>
    <w:rsid w:val="00EC3BC5"/>
    <w:rsid w:val="00EC45B4"/>
    <w:rsid w:val="00EC473B"/>
    <w:rsid w:val="00EC49CB"/>
    <w:rsid w:val="00EC534E"/>
    <w:rsid w:val="00EC5483"/>
    <w:rsid w:val="00EC57B6"/>
    <w:rsid w:val="00EC5AF6"/>
    <w:rsid w:val="00EC5ED3"/>
    <w:rsid w:val="00EC60CD"/>
    <w:rsid w:val="00EC7D92"/>
    <w:rsid w:val="00ED0402"/>
    <w:rsid w:val="00ED0810"/>
    <w:rsid w:val="00ED0ADB"/>
    <w:rsid w:val="00ED0D20"/>
    <w:rsid w:val="00ED0D3D"/>
    <w:rsid w:val="00ED19C1"/>
    <w:rsid w:val="00ED1F1E"/>
    <w:rsid w:val="00ED212A"/>
    <w:rsid w:val="00ED2349"/>
    <w:rsid w:val="00ED23F0"/>
    <w:rsid w:val="00ED2661"/>
    <w:rsid w:val="00ED27D2"/>
    <w:rsid w:val="00ED308E"/>
    <w:rsid w:val="00ED360B"/>
    <w:rsid w:val="00ED386F"/>
    <w:rsid w:val="00ED44B0"/>
    <w:rsid w:val="00ED4505"/>
    <w:rsid w:val="00ED462E"/>
    <w:rsid w:val="00ED4BD6"/>
    <w:rsid w:val="00ED4FB9"/>
    <w:rsid w:val="00ED5066"/>
    <w:rsid w:val="00ED50D8"/>
    <w:rsid w:val="00ED5436"/>
    <w:rsid w:val="00ED55E3"/>
    <w:rsid w:val="00ED62C1"/>
    <w:rsid w:val="00ED6C51"/>
    <w:rsid w:val="00ED6C9C"/>
    <w:rsid w:val="00ED7208"/>
    <w:rsid w:val="00ED73C7"/>
    <w:rsid w:val="00ED7E0C"/>
    <w:rsid w:val="00ED7E10"/>
    <w:rsid w:val="00ED7EC4"/>
    <w:rsid w:val="00EE0070"/>
    <w:rsid w:val="00EE01F6"/>
    <w:rsid w:val="00EE02D3"/>
    <w:rsid w:val="00EE092C"/>
    <w:rsid w:val="00EE0A26"/>
    <w:rsid w:val="00EE0C0E"/>
    <w:rsid w:val="00EE0FE7"/>
    <w:rsid w:val="00EE1E81"/>
    <w:rsid w:val="00EE2475"/>
    <w:rsid w:val="00EE278B"/>
    <w:rsid w:val="00EE2913"/>
    <w:rsid w:val="00EE295D"/>
    <w:rsid w:val="00EE2A93"/>
    <w:rsid w:val="00EE2BE7"/>
    <w:rsid w:val="00EE35E0"/>
    <w:rsid w:val="00EE4196"/>
    <w:rsid w:val="00EE4878"/>
    <w:rsid w:val="00EE4916"/>
    <w:rsid w:val="00EE500A"/>
    <w:rsid w:val="00EE6556"/>
    <w:rsid w:val="00EE664A"/>
    <w:rsid w:val="00EE6867"/>
    <w:rsid w:val="00EE7BFC"/>
    <w:rsid w:val="00EE7CDA"/>
    <w:rsid w:val="00EE7DFF"/>
    <w:rsid w:val="00EF02E0"/>
    <w:rsid w:val="00EF0B34"/>
    <w:rsid w:val="00EF0DB3"/>
    <w:rsid w:val="00EF13C7"/>
    <w:rsid w:val="00EF18A8"/>
    <w:rsid w:val="00EF1CDC"/>
    <w:rsid w:val="00EF23F6"/>
    <w:rsid w:val="00EF263D"/>
    <w:rsid w:val="00EF26E7"/>
    <w:rsid w:val="00EF280D"/>
    <w:rsid w:val="00EF2947"/>
    <w:rsid w:val="00EF314F"/>
    <w:rsid w:val="00EF3AE1"/>
    <w:rsid w:val="00EF3B32"/>
    <w:rsid w:val="00EF3EDA"/>
    <w:rsid w:val="00EF3FBD"/>
    <w:rsid w:val="00EF4BFD"/>
    <w:rsid w:val="00EF4F60"/>
    <w:rsid w:val="00EF5618"/>
    <w:rsid w:val="00EF5789"/>
    <w:rsid w:val="00EF591E"/>
    <w:rsid w:val="00EF5E20"/>
    <w:rsid w:val="00EF5FC4"/>
    <w:rsid w:val="00EF629A"/>
    <w:rsid w:val="00EF664B"/>
    <w:rsid w:val="00EF6827"/>
    <w:rsid w:val="00EF6F9A"/>
    <w:rsid w:val="00EF71FB"/>
    <w:rsid w:val="00EF7956"/>
    <w:rsid w:val="00EF7AF8"/>
    <w:rsid w:val="00EF7B59"/>
    <w:rsid w:val="00EF7E57"/>
    <w:rsid w:val="00F00145"/>
    <w:rsid w:val="00F002D1"/>
    <w:rsid w:val="00F00DA4"/>
    <w:rsid w:val="00F00E66"/>
    <w:rsid w:val="00F0163C"/>
    <w:rsid w:val="00F01913"/>
    <w:rsid w:val="00F01B38"/>
    <w:rsid w:val="00F01D83"/>
    <w:rsid w:val="00F020FB"/>
    <w:rsid w:val="00F0214C"/>
    <w:rsid w:val="00F029E7"/>
    <w:rsid w:val="00F02B4D"/>
    <w:rsid w:val="00F02DAF"/>
    <w:rsid w:val="00F03253"/>
    <w:rsid w:val="00F0458A"/>
    <w:rsid w:val="00F04715"/>
    <w:rsid w:val="00F04786"/>
    <w:rsid w:val="00F0482E"/>
    <w:rsid w:val="00F05409"/>
    <w:rsid w:val="00F05508"/>
    <w:rsid w:val="00F05F59"/>
    <w:rsid w:val="00F066AC"/>
    <w:rsid w:val="00F06E5D"/>
    <w:rsid w:val="00F076CE"/>
    <w:rsid w:val="00F101A5"/>
    <w:rsid w:val="00F10266"/>
    <w:rsid w:val="00F10313"/>
    <w:rsid w:val="00F10343"/>
    <w:rsid w:val="00F10668"/>
    <w:rsid w:val="00F109C7"/>
    <w:rsid w:val="00F112DE"/>
    <w:rsid w:val="00F11988"/>
    <w:rsid w:val="00F11A2A"/>
    <w:rsid w:val="00F11AA4"/>
    <w:rsid w:val="00F11CC2"/>
    <w:rsid w:val="00F11D5D"/>
    <w:rsid w:val="00F11DC4"/>
    <w:rsid w:val="00F12207"/>
    <w:rsid w:val="00F12558"/>
    <w:rsid w:val="00F125CB"/>
    <w:rsid w:val="00F1278B"/>
    <w:rsid w:val="00F132D3"/>
    <w:rsid w:val="00F1353D"/>
    <w:rsid w:val="00F13B2D"/>
    <w:rsid w:val="00F13C5A"/>
    <w:rsid w:val="00F13E5D"/>
    <w:rsid w:val="00F13FEC"/>
    <w:rsid w:val="00F150BB"/>
    <w:rsid w:val="00F1511D"/>
    <w:rsid w:val="00F1555F"/>
    <w:rsid w:val="00F15586"/>
    <w:rsid w:val="00F15920"/>
    <w:rsid w:val="00F163EB"/>
    <w:rsid w:val="00F166C4"/>
    <w:rsid w:val="00F16BDB"/>
    <w:rsid w:val="00F16E62"/>
    <w:rsid w:val="00F17070"/>
    <w:rsid w:val="00F170EB"/>
    <w:rsid w:val="00F17289"/>
    <w:rsid w:val="00F174B0"/>
    <w:rsid w:val="00F17648"/>
    <w:rsid w:val="00F17690"/>
    <w:rsid w:val="00F20D01"/>
    <w:rsid w:val="00F20E12"/>
    <w:rsid w:val="00F21452"/>
    <w:rsid w:val="00F217EA"/>
    <w:rsid w:val="00F21A94"/>
    <w:rsid w:val="00F21AC6"/>
    <w:rsid w:val="00F21CC9"/>
    <w:rsid w:val="00F22208"/>
    <w:rsid w:val="00F225B0"/>
    <w:rsid w:val="00F22DA4"/>
    <w:rsid w:val="00F22FE2"/>
    <w:rsid w:val="00F2315B"/>
    <w:rsid w:val="00F23323"/>
    <w:rsid w:val="00F235FC"/>
    <w:rsid w:val="00F23AA4"/>
    <w:rsid w:val="00F23ABA"/>
    <w:rsid w:val="00F23B90"/>
    <w:rsid w:val="00F2480C"/>
    <w:rsid w:val="00F25487"/>
    <w:rsid w:val="00F25590"/>
    <w:rsid w:val="00F265ED"/>
    <w:rsid w:val="00F266A1"/>
    <w:rsid w:val="00F26A84"/>
    <w:rsid w:val="00F26A8F"/>
    <w:rsid w:val="00F26EB2"/>
    <w:rsid w:val="00F27351"/>
    <w:rsid w:val="00F2739F"/>
    <w:rsid w:val="00F278D2"/>
    <w:rsid w:val="00F27B47"/>
    <w:rsid w:val="00F27B73"/>
    <w:rsid w:val="00F305A0"/>
    <w:rsid w:val="00F30796"/>
    <w:rsid w:val="00F3080C"/>
    <w:rsid w:val="00F3090F"/>
    <w:rsid w:val="00F30961"/>
    <w:rsid w:val="00F30E14"/>
    <w:rsid w:val="00F312C2"/>
    <w:rsid w:val="00F3150F"/>
    <w:rsid w:val="00F317F5"/>
    <w:rsid w:val="00F3181F"/>
    <w:rsid w:val="00F31950"/>
    <w:rsid w:val="00F32022"/>
    <w:rsid w:val="00F322F7"/>
    <w:rsid w:val="00F323E0"/>
    <w:rsid w:val="00F326D5"/>
    <w:rsid w:val="00F32A8D"/>
    <w:rsid w:val="00F32AFE"/>
    <w:rsid w:val="00F32B43"/>
    <w:rsid w:val="00F32F83"/>
    <w:rsid w:val="00F33FD4"/>
    <w:rsid w:val="00F3466F"/>
    <w:rsid w:val="00F34A2C"/>
    <w:rsid w:val="00F34AA6"/>
    <w:rsid w:val="00F34D0D"/>
    <w:rsid w:val="00F357C4"/>
    <w:rsid w:val="00F358D7"/>
    <w:rsid w:val="00F3645B"/>
    <w:rsid w:val="00F3702B"/>
    <w:rsid w:val="00F370DD"/>
    <w:rsid w:val="00F3736D"/>
    <w:rsid w:val="00F37578"/>
    <w:rsid w:val="00F37729"/>
    <w:rsid w:val="00F401A5"/>
    <w:rsid w:val="00F4042C"/>
    <w:rsid w:val="00F40A67"/>
    <w:rsid w:val="00F40BBA"/>
    <w:rsid w:val="00F40CD1"/>
    <w:rsid w:val="00F40FDE"/>
    <w:rsid w:val="00F41029"/>
    <w:rsid w:val="00F41AC0"/>
    <w:rsid w:val="00F41B85"/>
    <w:rsid w:val="00F41C7C"/>
    <w:rsid w:val="00F41F53"/>
    <w:rsid w:val="00F42196"/>
    <w:rsid w:val="00F4246C"/>
    <w:rsid w:val="00F42EF7"/>
    <w:rsid w:val="00F4346C"/>
    <w:rsid w:val="00F43817"/>
    <w:rsid w:val="00F43865"/>
    <w:rsid w:val="00F4395E"/>
    <w:rsid w:val="00F44275"/>
    <w:rsid w:val="00F442A2"/>
    <w:rsid w:val="00F4472A"/>
    <w:rsid w:val="00F44779"/>
    <w:rsid w:val="00F44CFD"/>
    <w:rsid w:val="00F454A1"/>
    <w:rsid w:val="00F45509"/>
    <w:rsid w:val="00F4562F"/>
    <w:rsid w:val="00F45835"/>
    <w:rsid w:val="00F45CDE"/>
    <w:rsid w:val="00F463CA"/>
    <w:rsid w:val="00F4644B"/>
    <w:rsid w:val="00F46712"/>
    <w:rsid w:val="00F469E1"/>
    <w:rsid w:val="00F46B0E"/>
    <w:rsid w:val="00F46DDB"/>
    <w:rsid w:val="00F46FBD"/>
    <w:rsid w:val="00F47168"/>
    <w:rsid w:val="00F4737A"/>
    <w:rsid w:val="00F47981"/>
    <w:rsid w:val="00F47CEF"/>
    <w:rsid w:val="00F47EB0"/>
    <w:rsid w:val="00F500C4"/>
    <w:rsid w:val="00F50CBC"/>
    <w:rsid w:val="00F50E98"/>
    <w:rsid w:val="00F510C4"/>
    <w:rsid w:val="00F510C8"/>
    <w:rsid w:val="00F51146"/>
    <w:rsid w:val="00F51777"/>
    <w:rsid w:val="00F527D7"/>
    <w:rsid w:val="00F52B56"/>
    <w:rsid w:val="00F52D2C"/>
    <w:rsid w:val="00F52F03"/>
    <w:rsid w:val="00F53522"/>
    <w:rsid w:val="00F53B66"/>
    <w:rsid w:val="00F53B99"/>
    <w:rsid w:val="00F5416E"/>
    <w:rsid w:val="00F546BE"/>
    <w:rsid w:val="00F54765"/>
    <w:rsid w:val="00F548D1"/>
    <w:rsid w:val="00F54B5C"/>
    <w:rsid w:val="00F55FDD"/>
    <w:rsid w:val="00F5698D"/>
    <w:rsid w:val="00F56FDE"/>
    <w:rsid w:val="00F5725B"/>
    <w:rsid w:val="00F5727F"/>
    <w:rsid w:val="00F5730B"/>
    <w:rsid w:val="00F5752B"/>
    <w:rsid w:val="00F57C48"/>
    <w:rsid w:val="00F57FC0"/>
    <w:rsid w:val="00F6003D"/>
    <w:rsid w:val="00F60080"/>
    <w:rsid w:val="00F60A02"/>
    <w:rsid w:val="00F60F6C"/>
    <w:rsid w:val="00F6151F"/>
    <w:rsid w:val="00F6161F"/>
    <w:rsid w:val="00F6254F"/>
    <w:rsid w:val="00F627BC"/>
    <w:rsid w:val="00F62C3A"/>
    <w:rsid w:val="00F6317B"/>
    <w:rsid w:val="00F63231"/>
    <w:rsid w:val="00F63CA3"/>
    <w:rsid w:val="00F650ED"/>
    <w:rsid w:val="00F65363"/>
    <w:rsid w:val="00F65FC1"/>
    <w:rsid w:val="00F66B55"/>
    <w:rsid w:val="00F6762E"/>
    <w:rsid w:val="00F67847"/>
    <w:rsid w:val="00F704B4"/>
    <w:rsid w:val="00F7088D"/>
    <w:rsid w:val="00F711AB"/>
    <w:rsid w:val="00F716B6"/>
    <w:rsid w:val="00F71C51"/>
    <w:rsid w:val="00F720ED"/>
    <w:rsid w:val="00F7273C"/>
    <w:rsid w:val="00F72F43"/>
    <w:rsid w:val="00F73301"/>
    <w:rsid w:val="00F73BEF"/>
    <w:rsid w:val="00F73E53"/>
    <w:rsid w:val="00F73F68"/>
    <w:rsid w:val="00F7430F"/>
    <w:rsid w:val="00F746A3"/>
    <w:rsid w:val="00F74A44"/>
    <w:rsid w:val="00F74D1C"/>
    <w:rsid w:val="00F750B2"/>
    <w:rsid w:val="00F7547D"/>
    <w:rsid w:val="00F7586B"/>
    <w:rsid w:val="00F758AF"/>
    <w:rsid w:val="00F75B34"/>
    <w:rsid w:val="00F75D72"/>
    <w:rsid w:val="00F7672E"/>
    <w:rsid w:val="00F76AFE"/>
    <w:rsid w:val="00F77120"/>
    <w:rsid w:val="00F771DF"/>
    <w:rsid w:val="00F772C7"/>
    <w:rsid w:val="00F77720"/>
    <w:rsid w:val="00F77A0A"/>
    <w:rsid w:val="00F77A18"/>
    <w:rsid w:val="00F77A32"/>
    <w:rsid w:val="00F77FCC"/>
    <w:rsid w:val="00F800DB"/>
    <w:rsid w:val="00F802B2"/>
    <w:rsid w:val="00F8049D"/>
    <w:rsid w:val="00F81036"/>
    <w:rsid w:val="00F811BF"/>
    <w:rsid w:val="00F81214"/>
    <w:rsid w:val="00F81409"/>
    <w:rsid w:val="00F8153E"/>
    <w:rsid w:val="00F8194B"/>
    <w:rsid w:val="00F8197B"/>
    <w:rsid w:val="00F81CE2"/>
    <w:rsid w:val="00F820F0"/>
    <w:rsid w:val="00F822ED"/>
    <w:rsid w:val="00F82AE6"/>
    <w:rsid w:val="00F82BCA"/>
    <w:rsid w:val="00F82EE7"/>
    <w:rsid w:val="00F839D8"/>
    <w:rsid w:val="00F83A32"/>
    <w:rsid w:val="00F83C53"/>
    <w:rsid w:val="00F840E0"/>
    <w:rsid w:val="00F84584"/>
    <w:rsid w:val="00F85774"/>
    <w:rsid w:val="00F85877"/>
    <w:rsid w:val="00F85A20"/>
    <w:rsid w:val="00F85AFA"/>
    <w:rsid w:val="00F860A9"/>
    <w:rsid w:val="00F86959"/>
    <w:rsid w:val="00F86D5D"/>
    <w:rsid w:val="00F86E05"/>
    <w:rsid w:val="00F9021D"/>
    <w:rsid w:val="00F90755"/>
    <w:rsid w:val="00F90FD8"/>
    <w:rsid w:val="00F9156A"/>
    <w:rsid w:val="00F917F3"/>
    <w:rsid w:val="00F91EA3"/>
    <w:rsid w:val="00F9236B"/>
    <w:rsid w:val="00F92869"/>
    <w:rsid w:val="00F92974"/>
    <w:rsid w:val="00F93A3B"/>
    <w:rsid w:val="00F93E60"/>
    <w:rsid w:val="00F93F43"/>
    <w:rsid w:val="00F94288"/>
    <w:rsid w:val="00F94542"/>
    <w:rsid w:val="00F94D3F"/>
    <w:rsid w:val="00F94E15"/>
    <w:rsid w:val="00F95217"/>
    <w:rsid w:val="00F95299"/>
    <w:rsid w:val="00F954D9"/>
    <w:rsid w:val="00F954E0"/>
    <w:rsid w:val="00F9590C"/>
    <w:rsid w:val="00F95AA5"/>
    <w:rsid w:val="00F9617B"/>
    <w:rsid w:val="00F9641D"/>
    <w:rsid w:val="00F96530"/>
    <w:rsid w:val="00F96C0C"/>
    <w:rsid w:val="00F97586"/>
    <w:rsid w:val="00F9770C"/>
    <w:rsid w:val="00F97A37"/>
    <w:rsid w:val="00FA02C6"/>
    <w:rsid w:val="00FA0395"/>
    <w:rsid w:val="00FA066B"/>
    <w:rsid w:val="00FA0756"/>
    <w:rsid w:val="00FA1115"/>
    <w:rsid w:val="00FA15D7"/>
    <w:rsid w:val="00FA1B83"/>
    <w:rsid w:val="00FA1F85"/>
    <w:rsid w:val="00FA241C"/>
    <w:rsid w:val="00FA2925"/>
    <w:rsid w:val="00FA2C78"/>
    <w:rsid w:val="00FA2E41"/>
    <w:rsid w:val="00FA3395"/>
    <w:rsid w:val="00FA343A"/>
    <w:rsid w:val="00FA3BF2"/>
    <w:rsid w:val="00FA40E5"/>
    <w:rsid w:val="00FA4B6C"/>
    <w:rsid w:val="00FA5254"/>
    <w:rsid w:val="00FA54CD"/>
    <w:rsid w:val="00FA5610"/>
    <w:rsid w:val="00FA584E"/>
    <w:rsid w:val="00FA5946"/>
    <w:rsid w:val="00FA59D3"/>
    <w:rsid w:val="00FA5A25"/>
    <w:rsid w:val="00FA5C48"/>
    <w:rsid w:val="00FA5F9C"/>
    <w:rsid w:val="00FA666E"/>
    <w:rsid w:val="00FA6816"/>
    <w:rsid w:val="00FA6A09"/>
    <w:rsid w:val="00FA6D74"/>
    <w:rsid w:val="00FA6EF5"/>
    <w:rsid w:val="00FA6F2C"/>
    <w:rsid w:val="00FA712B"/>
    <w:rsid w:val="00FA749E"/>
    <w:rsid w:val="00FA7B5F"/>
    <w:rsid w:val="00FB0076"/>
    <w:rsid w:val="00FB033C"/>
    <w:rsid w:val="00FB0A03"/>
    <w:rsid w:val="00FB1AC9"/>
    <w:rsid w:val="00FB220E"/>
    <w:rsid w:val="00FB22AC"/>
    <w:rsid w:val="00FB26AE"/>
    <w:rsid w:val="00FB2A3D"/>
    <w:rsid w:val="00FB2C88"/>
    <w:rsid w:val="00FB2EF8"/>
    <w:rsid w:val="00FB355D"/>
    <w:rsid w:val="00FB355F"/>
    <w:rsid w:val="00FB3650"/>
    <w:rsid w:val="00FB3F1D"/>
    <w:rsid w:val="00FB3F84"/>
    <w:rsid w:val="00FB3FA5"/>
    <w:rsid w:val="00FB430D"/>
    <w:rsid w:val="00FB45AC"/>
    <w:rsid w:val="00FB47AF"/>
    <w:rsid w:val="00FB4B0D"/>
    <w:rsid w:val="00FB5056"/>
    <w:rsid w:val="00FB51B0"/>
    <w:rsid w:val="00FB53C8"/>
    <w:rsid w:val="00FB68A0"/>
    <w:rsid w:val="00FB6AE4"/>
    <w:rsid w:val="00FB6C23"/>
    <w:rsid w:val="00FB6D86"/>
    <w:rsid w:val="00FB747E"/>
    <w:rsid w:val="00FC0026"/>
    <w:rsid w:val="00FC0170"/>
    <w:rsid w:val="00FC0474"/>
    <w:rsid w:val="00FC06F7"/>
    <w:rsid w:val="00FC0AD6"/>
    <w:rsid w:val="00FC0AF3"/>
    <w:rsid w:val="00FC0FAE"/>
    <w:rsid w:val="00FC1124"/>
    <w:rsid w:val="00FC120D"/>
    <w:rsid w:val="00FC120E"/>
    <w:rsid w:val="00FC14F0"/>
    <w:rsid w:val="00FC1ADA"/>
    <w:rsid w:val="00FC20C0"/>
    <w:rsid w:val="00FC25C6"/>
    <w:rsid w:val="00FC278F"/>
    <w:rsid w:val="00FC2816"/>
    <w:rsid w:val="00FC2A20"/>
    <w:rsid w:val="00FC31A0"/>
    <w:rsid w:val="00FC3E19"/>
    <w:rsid w:val="00FC452F"/>
    <w:rsid w:val="00FC475B"/>
    <w:rsid w:val="00FC4BDA"/>
    <w:rsid w:val="00FC51AD"/>
    <w:rsid w:val="00FC5600"/>
    <w:rsid w:val="00FC600C"/>
    <w:rsid w:val="00FC6126"/>
    <w:rsid w:val="00FC62F9"/>
    <w:rsid w:val="00FC6589"/>
    <w:rsid w:val="00FC7102"/>
    <w:rsid w:val="00FC7554"/>
    <w:rsid w:val="00FC75A3"/>
    <w:rsid w:val="00FC778E"/>
    <w:rsid w:val="00FC7AF1"/>
    <w:rsid w:val="00FC7CFD"/>
    <w:rsid w:val="00FD0142"/>
    <w:rsid w:val="00FD0698"/>
    <w:rsid w:val="00FD120E"/>
    <w:rsid w:val="00FD12C3"/>
    <w:rsid w:val="00FD1E95"/>
    <w:rsid w:val="00FD2665"/>
    <w:rsid w:val="00FD28BF"/>
    <w:rsid w:val="00FD2A95"/>
    <w:rsid w:val="00FD2E9B"/>
    <w:rsid w:val="00FD2FBB"/>
    <w:rsid w:val="00FD3256"/>
    <w:rsid w:val="00FD32DD"/>
    <w:rsid w:val="00FD33FA"/>
    <w:rsid w:val="00FD367E"/>
    <w:rsid w:val="00FD398D"/>
    <w:rsid w:val="00FD3C72"/>
    <w:rsid w:val="00FD3F16"/>
    <w:rsid w:val="00FD41BF"/>
    <w:rsid w:val="00FD4713"/>
    <w:rsid w:val="00FD4733"/>
    <w:rsid w:val="00FD4BC5"/>
    <w:rsid w:val="00FD4D36"/>
    <w:rsid w:val="00FD4E3B"/>
    <w:rsid w:val="00FD5E26"/>
    <w:rsid w:val="00FD5F43"/>
    <w:rsid w:val="00FD5F9B"/>
    <w:rsid w:val="00FD647B"/>
    <w:rsid w:val="00FD64E9"/>
    <w:rsid w:val="00FD70D3"/>
    <w:rsid w:val="00FD79AA"/>
    <w:rsid w:val="00FE0965"/>
    <w:rsid w:val="00FE0D86"/>
    <w:rsid w:val="00FE0EA0"/>
    <w:rsid w:val="00FE1288"/>
    <w:rsid w:val="00FE15EC"/>
    <w:rsid w:val="00FE167B"/>
    <w:rsid w:val="00FE1C0D"/>
    <w:rsid w:val="00FE2228"/>
    <w:rsid w:val="00FE2922"/>
    <w:rsid w:val="00FE33E3"/>
    <w:rsid w:val="00FE3861"/>
    <w:rsid w:val="00FE423F"/>
    <w:rsid w:val="00FE4535"/>
    <w:rsid w:val="00FE4850"/>
    <w:rsid w:val="00FE4FAF"/>
    <w:rsid w:val="00FE4FD1"/>
    <w:rsid w:val="00FE522C"/>
    <w:rsid w:val="00FE54F1"/>
    <w:rsid w:val="00FE6FC8"/>
    <w:rsid w:val="00FE7773"/>
    <w:rsid w:val="00FE7D6F"/>
    <w:rsid w:val="00FF01A2"/>
    <w:rsid w:val="00FF0655"/>
    <w:rsid w:val="00FF0C69"/>
    <w:rsid w:val="00FF0EB5"/>
    <w:rsid w:val="00FF0F0A"/>
    <w:rsid w:val="00FF11A3"/>
    <w:rsid w:val="00FF140E"/>
    <w:rsid w:val="00FF15A4"/>
    <w:rsid w:val="00FF17DC"/>
    <w:rsid w:val="00FF1875"/>
    <w:rsid w:val="00FF1EF6"/>
    <w:rsid w:val="00FF1F48"/>
    <w:rsid w:val="00FF2087"/>
    <w:rsid w:val="00FF21A9"/>
    <w:rsid w:val="00FF2797"/>
    <w:rsid w:val="00FF291F"/>
    <w:rsid w:val="00FF2920"/>
    <w:rsid w:val="00FF2F38"/>
    <w:rsid w:val="00FF3688"/>
    <w:rsid w:val="00FF378A"/>
    <w:rsid w:val="00FF3CBE"/>
    <w:rsid w:val="00FF47A6"/>
    <w:rsid w:val="00FF507F"/>
    <w:rsid w:val="00FF5405"/>
    <w:rsid w:val="00FF55E3"/>
    <w:rsid w:val="00FF56C6"/>
    <w:rsid w:val="00FF5817"/>
    <w:rsid w:val="00FF58DA"/>
    <w:rsid w:val="00FF5BAF"/>
    <w:rsid w:val="00FF5D4D"/>
    <w:rsid w:val="00FF640F"/>
    <w:rsid w:val="00FF67B9"/>
    <w:rsid w:val="00FF68B6"/>
    <w:rsid w:val="00FF6A89"/>
    <w:rsid w:val="00FF77A5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877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Nonformat">
    <w:name w:val="ConsPlusNonformat"/>
    <w:rsid w:val="005D487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5D4877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Cell">
    <w:name w:val="ConsPlusCell"/>
    <w:rsid w:val="005D487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5D4877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TitlePage">
    <w:name w:val="ConsPlusTitlePage"/>
    <w:rsid w:val="005D4877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5D487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5D4877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877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Nonformat">
    <w:name w:val="ConsPlusNonformat"/>
    <w:rsid w:val="005D487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5D4877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Cell">
    <w:name w:val="ConsPlusCell"/>
    <w:rsid w:val="005D487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5D4877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TitlePage">
    <w:name w:val="ConsPlusTitlePage"/>
    <w:rsid w:val="005D4877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5D487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5D4877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8096922B56823C61B81CC62AC804281075C20A8D6F287232E34B28759E8CBBD6F7249EE380A077EC44D91BB171By4G" TargetMode="External"/><Relationship Id="rId21" Type="http://schemas.openxmlformats.org/officeDocument/2006/relationships/hyperlink" Target="consultantplus://offline/ref=18096922B56823C61B81D26FBAEC1C8405567BA6DEF188777A69B4D006B8CDE83D3217B77A47147FC05393BB13BC0B102FCBE39423829AD18731687113y2G" TargetMode="External"/><Relationship Id="rId42" Type="http://schemas.openxmlformats.org/officeDocument/2006/relationships/hyperlink" Target="consultantplus://offline/ref=18096922B56823C61B81D26FBAEC1C8405567BA6DEF188777A69B4D006B8CDE83D3217B77A47147FC05393BA17BC0B102FCBE39423829AD18731687113y2G" TargetMode="External"/><Relationship Id="rId63" Type="http://schemas.openxmlformats.org/officeDocument/2006/relationships/hyperlink" Target="consultantplus://offline/ref=18096922B56823C61B81CC62AC804281075E23A8D8F687232E34B28759E8CBBD6F7249EE380A077EC44D91BB171By4G" TargetMode="External"/><Relationship Id="rId84" Type="http://schemas.openxmlformats.org/officeDocument/2006/relationships/hyperlink" Target="consultantplus://offline/ref=18096922B56823C61B81D26FBAEC1C8405567BA6DEF18D707466B4D006B8CDE83D3217B77A47147FC05393B91CBC0B102FCBE39423829AD18731687113y2G" TargetMode="External"/><Relationship Id="rId138" Type="http://schemas.openxmlformats.org/officeDocument/2006/relationships/hyperlink" Target="consultantplus://offline/ref=18096922B56823C61B81D26FBAEC1C8405567BA6DEF78C757365B4D006B8CDE83D3217B768474C73C15A8DBB11A95D416919yDG" TargetMode="External"/><Relationship Id="rId107" Type="http://schemas.openxmlformats.org/officeDocument/2006/relationships/hyperlink" Target="consultantplus://offline/ref=18096922B56823C61B81D26FBAEC1C8405567BA6DEF18D707466B4D006B8CDE83D3217B77A47147FC05392BE12BC0B102FCBE39423829AD18731687113y2G" TargetMode="External"/><Relationship Id="rId11" Type="http://schemas.openxmlformats.org/officeDocument/2006/relationships/hyperlink" Target="consultantplus://offline/ref=18096922B56823C61B81D26FBAEC1C8405567BA6DEF185717560B4D006B8CDE83D3217B77A47147FC05393BB10BC0B102FCBE39423829AD18731687113y2G" TargetMode="External"/><Relationship Id="rId32" Type="http://schemas.openxmlformats.org/officeDocument/2006/relationships/hyperlink" Target="consultantplus://offline/ref=18096922B56823C61B81D26FBAEC1C8405567BA6DEF18E767A66B4D006B8CDE83D3217B77A47147FC05393BB10BC0B102FCBE39423829AD18731687113y2G" TargetMode="External"/><Relationship Id="rId53" Type="http://schemas.openxmlformats.org/officeDocument/2006/relationships/hyperlink" Target="consultantplus://offline/ref=18096922B56823C61B81D26FBAEC1C8405567BA6DEF189737367B4D006B8CDE83D3217B77A47147FC05393BA16BC0B102FCBE39423829AD18731687113y2G" TargetMode="External"/><Relationship Id="rId74" Type="http://schemas.openxmlformats.org/officeDocument/2006/relationships/hyperlink" Target="consultantplus://offline/ref=18096922B56823C61B81D26FBAEC1C8405567BA6DEF289707160B4D006B8CDE83D3217B77A47147FC05393BA14BC0B102FCBE39423829AD18731687113y2G" TargetMode="External"/><Relationship Id="rId128" Type="http://schemas.openxmlformats.org/officeDocument/2006/relationships/hyperlink" Target="consultantplus://offline/ref=18096922B56823C61B81D26FBAEC1C8405567BA6DEF78C767A60B4D006B8CDE83D3217B77A47147FC05393BA10BC0B102FCBE39423829AD18731687113y2G" TargetMode="External"/><Relationship Id="rId5" Type="http://schemas.openxmlformats.org/officeDocument/2006/relationships/hyperlink" Target="consultantplus://offline/ref=18096922B56823C61B81D26FBAEC1C8405567BA6DEF284777161B4D006B8CDE83D3217B77A47147FC05393BB10BC0B102FCBE39423829AD18731687113y2G" TargetMode="External"/><Relationship Id="rId90" Type="http://schemas.openxmlformats.org/officeDocument/2006/relationships/hyperlink" Target="consultantplus://offline/ref=18096922B56823C61B81D26FBAEC1C8405567BA6DEF18D707466B4D006B8CDE83D3217B77A47147FC05393B810BC0B102FCBE39423829AD18731687113y2G" TargetMode="External"/><Relationship Id="rId95" Type="http://schemas.openxmlformats.org/officeDocument/2006/relationships/hyperlink" Target="consultantplus://offline/ref=18096922B56823C61B81D26FBAEC1C8405567BA6DEF188777A69B4D006B8CDE83D3217B77A47147FC05393BC13BC0B102FCBE39423829AD18731687113y2G" TargetMode="External"/><Relationship Id="rId22" Type="http://schemas.openxmlformats.org/officeDocument/2006/relationships/hyperlink" Target="consultantplus://offline/ref=18096922B56823C61B81D26FBAEC1C8405567BA6DEF289707160B4D006B8CDE83D3217B768474C73C15A8DBB11A95D416919yDG" TargetMode="External"/><Relationship Id="rId27" Type="http://schemas.openxmlformats.org/officeDocument/2006/relationships/hyperlink" Target="consultantplus://offline/ref=18096922B56823C61B81D26FBAEC1C8405567BA6DEF289717060B4D006B8CDE83D3217B768474C73C15A8DBB11A95D416919yDG" TargetMode="External"/><Relationship Id="rId43" Type="http://schemas.openxmlformats.org/officeDocument/2006/relationships/hyperlink" Target="consultantplus://offline/ref=18096922B56823C61B81D26FBAEC1C8405567BA6DEF08E717163B4D006B8CDE83D3217B77A47147FC05393BA14BC0B102FCBE39423829AD18731687113y2G" TargetMode="External"/><Relationship Id="rId48" Type="http://schemas.openxmlformats.org/officeDocument/2006/relationships/hyperlink" Target="consultantplus://offline/ref=18096922B56823C61B81D26FBAEC1C8405567BA6DEF08E717163B4D006B8CDE83D3217B77A47147FC05393BA11BC0B102FCBE39423829AD18731687113y2G" TargetMode="External"/><Relationship Id="rId64" Type="http://schemas.openxmlformats.org/officeDocument/2006/relationships/hyperlink" Target="consultantplus://offline/ref=18096922B56823C61B81CC62AC804281075E25ADDCF687232E34B28759E8CBBD6F7249EE380A077EC44D91BB171By4G" TargetMode="External"/><Relationship Id="rId69" Type="http://schemas.openxmlformats.org/officeDocument/2006/relationships/hyperlink" Target="consultantplus://offline/ref=18096922B56823C61B81D26FBAEC1C8405567BA6DEF085717060B4D006B8CDE83D3217B77A47147FC05393BC15BC0B102FCBE39423829AD18731687113y2G" TargetMode="External"/><Relationship Id="rId113" Type="http://schemas.openxmlformats.org/officeDocument/2006/relationships/hyperlink" Target="consultantplus://offline/ref=18096922B56823C61B81CC62AC804281075926ACD9F187232E34B28759E8CBBD6F7249EE380A077EC44D91BB171By4G" TargetMode="External"/><Relationship Id="rId118" Type="http://schemas.openxmlformats.org/officeDocument/2006/relationships/hyperlink" Target="consultantplus://offline/ref=18096922B56823C61B81D26FBAEC1C8405567BA6DEF18D707466B4D006B8CDE83D3217B77A47147FC05392BE1DBC0B102FCBE39423829AD18731687113y2G" TargetMode="External"/><Relationship Id="rId134" Type="http://schemas.openxmlformats.org/officeDocument/2006/relationships/hyperlink" Target="consultantplus://offline/ref=18096922B56823C61B81D26FBAEC1C8405567BA6DEF085737462B4D006B8CDE83D3217B768474C73C15A8DBB11A95D416919yDG" TargetMode="External"/><Relationship Id="rId139" Type="http://schemas.openxmlformats.org/officeDocument/2006/relationships/hyperlink" Target="consultantplus://offline/ref=18096922B56823C61B81D26FBAEC1C8405567BA6DEF08C7C7360B4D006B8CDE83D3217B77A47147FC05291BC12BC0B102FCBE39423829AD18731687113y2G" TargetMode="External"/><Relationship Id="rId80" Type="http://schemas.openxmlformats.org/officeDocument/2006/relationships/hyperlink" Target="consultantplus://offline/ref=18096922B56823C61B81D26FBAEC1C8405567BA6DEF18F777663B4D006B8CDE83D3217B77A47147FC05097BD15BC0B102FCBE39423829AD18731687113y2G" TargetMode="External"/><Relationship Id="rId85" Type="http://schemas.openxmlformats.org/officeDocument/2006/relationships/hyperlink" Target="consultantplus://offline/ref=18096922B56823C61B81D26FBAEC1C8405567BA6DEF18D707466B4D006B8CDE83D3217B77A47147FC05393B91CBC0B102FCBE39423829AD18731687113y2G" TargetMode="External"/><Relationship Id="rId12" Type="http://schemas.openxmlformats.org/officeDocument/2006/relationships/hyperlink" Target="consultantplus://offline/ref=18096922B56823C61B81D26FBAEC1C8405567BA6DEF08C7C7360B4D006B8CDE83D3217B77A47147FC05393BB10BC0B102FCBE39423829AD18731687113y2G" TargetMode="External"/><Relationship Id="rId17" Type="http://schemas.openxmlformats.org/officeDocument/2006/relationships/hyperlink" Target="consultantplus://offline/ref=18096922B56823C61B81D26FBAEC1C8405567BA6DEF78C767B63B4D006B8CDE83D3217B77A47147FC05393BB10BC0B102FCBE39423829AD18731687113y2G" TargetMode="External"/><Relationship Id="rId33" Type="http://schemas.openxmlformats.org/officeDocument/2006/relationships/hyperlink" Target="consultantplus://offline/ref=18096922B56823C61B81D26FBAEC1C8405567BA6DEF188777A69B4D006B8CDE83D3217B77A47147FC05393BB12BC0B102FCBE39423829AD18731687113y2G" TargetMode="External"/><Relationship Id="rId38" Type="http://schemas.openxmlformats.org/officeDocument/2006/relationships/hyperlink" Target="consultantplus://offline/ref=18096922B56823C61B81D26FBAEC1C8405567BA6DEF08F767560B4D006B8CDE83D3217B77A47147FC05393BB10BC0B102FCBE39423829AD18731687113y2G" TargetMode="External"/><Relationship Id="rId59" Type="http://schemas.openxmlformats.org/officeDocument/2006/relationships/hyperlink" Target="consultantplus://offline/ref=18096922B56823C61B81D26FBAEC1C8405567BA6DEF188777A69B4D006B8CDE83D3217B77A47147FC05393BC15BC0B102FCBE39423829AD18731687113y2G" TargetMode="External"/><Relationship Id="rId103" Type="http://schemas.openxmlformats.org/officeDocument/2006/relationships/hyperlink" Target="consultantplus://offline/ref=18096922B56823C61B81D26FBAEC1C8405567BA6DEF085717060B4D006B8CDE83D3217B77A47147FC05393BC17BC0B102FCBE39423829AD18731687113y2G" TargetMode="External"/><Relationship Id="rId108" Type="http://schemas.openxmlformats.org/officeDocument/2006/relationships/hyperlink" Target="consultantplus://offline/ref=18096922B56823C61B81D26FBAEC1C8405567BA6DEF18E767A66B4D006B8CDE83D3217B77A47147FC05393BB12BC0B102FCBE39423829AD18731687113y2G" TargetMode="External"/><Relationship Id="rId124" Type="http://schemas.openxmlformats.org/officeDocument/2006/relationships/hyperlink" Target="consultantplus://offline/ref=18096922B56823C61B81CC62AC804281075E23A8D8F687232E34B28759E8CBBD7D7211E23903197FC958C7EA51E252406280EE91349E9AD719yAG" TargetMode="External"/><Relationship Id="rId129" Type="http://schemas.openxmlformats.org/officeDocument/2006/relationships/hyperlink" Target="consultantplus://offline/ref=18096922B56823C61B81D26FBAEC1C8405567BA6DEF185717560B4D006B8CDE83D3217B77A47147FC05292BE14BC0B102FCBE39423829AD18731687113y2G" TargetMode="External"/><Relationship Id="rId54" Type="http://schemas.openxmlformats.org/officeDocument/2006/relationships/hyperlink" Target="consultantplus://offline/ref=18096922B56823C61B81CC62AC804281075E23A8D8F687232E34B28759E8CBBD7D7211E23903197FC958C7EA51E252406280EE91349E9AD719yAG" TargetMode="External"/><Relationship Id="rId70" Type="http://schemas.openxmlformats.org/officeDocument/2006/relationships/hyperlink" Target="consultantplus://offline/ref=18096922B56823C61B81CC62AC80428100582DABDDF587232E34B28759E8CBBD6F7249EE380A077EC44D91BB171By4G" TargetMode="External"/><Relationship Id="rId75" Type="http://schemas.openxmlformats.org/officeDocument/2006/relationships/hyperlink" Target="consultantplus://offline/ref=18096922B56823C61B81D26FBAEC1C8405567BA6DEF18F777663B4D006B8CDE83D3217B77A47147FC05097BD15BC0B102FCBE39423829AD18731687113y2G" TargetMode="External"/><Relationship Id="rId91" Type="http://schemas.openxmlformats.org/officeDocument/2006/relationships/hyperlink" Target="consultantplus://offline/ref=18096922B56823C61B81D26FBAEC1C8405567BA6DEF18D707466B4D006B8CDE83D3217B77A47147FC05393B813BC0B102FCBE39423829AD18731687113y2G" TargetMode="External"/><Relationship Id="rId96" Type="http://schemas.openxmlformats.org/officeDocument/2006/relationships/hyperlink" Target="consultantplus://offline/ref=18096922B56823C61B81D26FBAEC1C8405567BA6DEF085717560B4D006B8CDE83D3217B768474C73C15A8DBB11A95D416919yDG" TargetMode="External"/><Relationship Id="rId140" Type="http://schemas.openxmlformats.org/officeDocument/2006/relationships/hyperlink" Target="consultantplus://offline/ref=18096922B56823C61B81D26FBAEC1C8405567BA6DEF18E767A66B4D006B8CDE83D3217B77A47147FC05393BA15BC0B102FCBE39423829AD18731687113y2G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096922B56823C61B81D26FBAEC1C8405567BA6DEF2857D7768B4D006B8CDE83D3217B77A47147FC05393BB10BC0B102FCBE39423829AD18731687113y2G" TargetMode="External"/><Relationship Id="rId23" Type="http://schemas.openxmlformats.org/officeDocument/2006/relationships/hyperlink" Target="consultantplus://offline/ref=18096922B56823C61B81D26FBAEC1C8405567BA6DEF385717560B4D006B8CDE83D3217B768474C73C15A8DBB11A95D416919yDG" TargetMode="External"/><Relationship Id="rId28" Type="http://schemas.openxmlformats.org/officeDocument/2006/relationships/hyperlink" Target="consultantplus://offline/ref=18096922B56823C61B81D26FBAEC1C8405567BA6DEF085717060B4D006B8CDE83D3217B77A47147FC05393BB13BC0B102FCBE39423829AD18731687113y2G" TargetMode="External"/><Relationship Id="rId49" Type="http://schemas.openxmlformats.org/officeDocument/2006/relationships/hyperlink" Target="consultantplus://offline/ref=18096922B56823C61B81D26FBAEC1C8405567BA6DEF085717060B4D006B8CDE83D3217B77A47147FC05393BA10BC0B102FCBE39423829AD18731687113y2G" TargetMode="External"/><Relationship Id="rId114" Type="http://schemas.openxmlformats.org/officeDocument/2006/relationships/hyperlink" Target="consultantplus://offline/ref=18096922B56823C61B81CC62AC804281075D27A9D7F187232E34B28759E8CBBD6F7249EE380A077EC44D91BB171By4G" TargetMode="External"/><Relationship Id="rId119" Type="http://schemas.openxmlformats.org/officeDocument/2006/relationships/hyperlink" Target="consultantplus://offline/ref=18096922B56823C61B81D26FBAEC1C8405567BA6DEF18D707466B4D006B8CDE83D3217B77A47147FC05392BE1CBC0B102FCBE39423829AD18731687113y2G" TargetMode="External"/><Relationship Id="rId44" Type="http://schemas.openxmlformats.org/officeDocument/2006/relationships/hyperlink" Target="consultantplus://offline/ref=18096922B56823C61B81D26FBAEC1C8405567BA6DEF084777666B4D006B8CDE83D3217B77A47147FC05393BA14BC0B102FCBE39423829AD18731687113y2G" TargetMode="External"/><Relationship Id="rId60" Type="http://schemas.openxmlformats.org/officeDocument/2006/relationships/hyperlink" Target="consultantplus://offline/ref=18096922B56823C61B81D26FBAEC1C8405567BA6DEF085717060B4D006B8CDE83D3217B77A47147FC05393BD1CBC0B102FCBE39423829AD18731687113y2G" TargetMode="External"/><Relationship Id="rId65" Type="http://schemas.openxmlformats.org/officeDocument/2006/relationships/hyperlink" Target="consultantplus://offline/ref=18096922B56823C61B81D26FBAEC1C8405567BA6DEF18E747367B4D006B8CDE83D3217B77A47147FC05392BB11BC0B102FCBE39423829AD18731687113y2G" TargetMode="External"/><Relationship Id="rId81" Type="http://schemas.openxmlformats.org/officeDocument/2006/relationships/hyperlink" Target="consultantplus://offline/ref=18096922B56823C61B81D26FBAEC1C8405567BA6DEF18D707466B4D006B8CDE83D3217B77A47147FC05393B912BC0B102FCBE39423829AD18731687113y2G" TargetMode="External"/><Relationship Id="rId86" Type="http://schemas.openxmlformats.org/officeDocument/2006/relationships/hyperlink" Target="consultantplus://offline/ref=18096922B56823C61B81D26FBAEC1C8405567BA6DAF4847D766BE9DA0EE1C1EA3A3D48A07D0E187EC75795B81EE30E053E93EF9C349C9ECB9B336A17y0G" TargetMode="External"/><Relationship Id="rId130" Type="http://schemas.openxmlformats.org/officeDocument/2006/relationships/hyperlink" Target="consultantplus://offline/ref=18096922B56823C61B81D26FBAEC1C8405567BA6DEF0857D7367B4D006B8CDE83D3217B768474C73C15A8DBB11A95D416919yDG" TargetMode="External"/><Relationship Id="rId135" Type="http://schemas.openxmlformats.org/officeDocument/2006/relationships/hyperlink" Target="consultantplus://offline/ref=18096922B56823C61B81D26FBAEC1C8405567BA6DEF189737367B4D006B8CDE83D3217B77A47147FC0539AB217BC0B102FCBE39423829AD18731687113y2G" TargetMode="External"/><Relationship Id="rId13" Type="http://schemas.openxmlformats.org/officeDocument/2006/relationships/hyperlink" Target="consultantplus://offline/ref=18096922B56823C61B81D26FBAEC1C8405567BA6DEF08E717163B4D006B8CDE83D3217B77A47147FC05393BB10BC0B102FCBE39423829AD18731687113y2G" TargetMode="External"/><Relationship Id="rId18" Type="http://schemas.openxmlformats.org/officeDocument/2006/relationships/hyperlink" Target="consultantplus://offline/ref=18096922B56823C61B81CC62AC804281075E23A8D8F687232E34B28759E8CBBD6F7249EE380A077EC44D91BB171By4G" TargetMode="External"/><Relationship Id="rId39" Type="http://schemas.openxmlformats.org/officeDocument/2006/relationships/hyperlink" Target="consultantplus://offline/ref=18096922B56823C61B81D26FBAEC1C8405567BA6DEF084777666B4D006B8CDE83D3217B77A47147FC05393BB10BC0B102FCBE39423829AD18731687113y2G" TargetMode="External"/><Relationship Id="rId109" Type="http://schemas.openxmlformats.org/officeDocument/2006/relationships/hyperlink" Target="consultantplus://offline/ref=18096922B56823C61B81D26FBAEC1C8405567BA6DEF189737367B4D006B8CDE83D3217B77A47147FC0539AB312BC0B102FCBE39423829AD18731687113y2G" TargetMode="External"/><Relationship Id="rId34" Type="http://schemas.openxmlformats.org/officeDocument/2006/relationships/hyperlink" Target="consultantplus://offline/ref=18096922B56823C61B81D26FBAEC1C8405567BA6DEF189737367B4D006B8CDE83D3217B77A47147FC05393BB10BC0B102FCBE39423829AD18731687113y2G" TargetMode="External"/><Relationship Id="rId50" Type="http://schemas.openxmlformats.org/officeDocument/2006/relationships/hyperlink" Target="consultantplus://offline/ref=18096922B56823C61B81D26FBAEC1C8405567BA6DEF78C767B63B4D006B8CDE83D3217B77A47147FC05393BA15BC0B102FCBE39423829AD18731687113y2G" TargetMode="External"/><Relationship Id="rId55" Type="http://schemas.openxmlformats.org/officeDocument/2006/relationships/hyperlink" Target="consultantplus://offline/ref=18096922B56823C61B81D26FBAEC1C8405567BA6DEF18D707466B4D006B8CDE83D3217B77A47147FC05393BA14BC0B102FCBE39423829AD18731687113y2G" TargetMode="External"/><Relationship Id="rId76" Type="http://schemas.openxmlformats.org/officeDocument/2006/relationships/hyperlink" Target="consultantplus://offline/ref=18096922B56823C61B81D26FBAEC1C8405567BA6DEF18F777663B4D006B8CDE83D3217B77A47147FC05097BD15BC0B102FCBE39423829AD18731687113y2G" TargetMode="External"/><Relationship Id="rId97" Type="http://schemas.openxmlformats.org/officeDocument/2006/relationships/hyperlink" Target="consultantplus://offline/ref=18096922B56823C61B81D26FBAEC1C8405567BA6DEF188777A69B4D006B8CDE83D3217B77A47147FC05393BC15BC0B102FCBE39423829AD18731687113y2G" TargetMode="External"/><Relationship Id="rId104" Type="http://schemas.openxmlformats.org/officeDocument/2006/relationships/hyperlink" Target="consultantplus://offline/ref=18096922B56823C61B81D26FBAEC1C8405567BA6DEF78C767B63B4D006B8CDE83D3217B77A47147FC05393BE10BC0B102FCBE39423829AD18731687113y2G" TargetMode="External"/><Relationship Id="rId120" Type="http://schemas.openxmlformats.org/officeDocument/2006/relationships/hyperlink" Target="consultantplus://offline/ref=18096922B56823C61B81D26FBAEC1C8405567BA6DEF189737367B4D006B8CDE83D3217B77A47147FC0539AB31CBC0B102FCBE39423829AD18731687113y2G" TargetMode="External"/><Relationship Id="rId125" Type="http://schemas.openxmlformats.org/officeDocument/2006/relationships/hyperlink" Target="consultantplus://offline/ref=18096922B56823C61B81CC62AC804281075926ABDAF487232E34B28759E8CBBD7D7211E23C0A1B7AC458C7EA51E252406280EE91349E9AD719yAG" TargetMode="External"/><Relationship Id="rId141" Type="http://schemas.openxmlformats.org/officeDocument/2006/relationships/hyperlink" Target="consultantplus://offline/ref=18096922B56823C61B81D26FBAEC1C8405567BA6DEF284777161B4D006B8CDE83D3217B77A47147FC05293B913BC0B102FCBE39423829AD18731687113y2G" TargetMode="External"/><Relationship Id="rId146" Type="http://schemas.openxmlformats.org/officeDocument/2006/relationships/customXml" Target="../customXml/item1.xml"/><Relationship Id="rId7" Type="http://schemas.openxmlformats.org/officeDocument/2006/relationships/hyperlink" Target="consultantplus://offline/ref=18096922B56823C61B81D26FBAEC1C8405567BA6DEF18D707466B4D006B8CDE83D3217B77A47147FC05393BB10BC0B102FCBE39423829AD18731687113y2G" TargetMode="External"/><Relationship Id="rId71" Type="http://schemas.openxmlformats.org/officeDocument/2006/relationships/hyperlink" Target="consultantplus://offline/ref=18096922B56823C61B81D26FBAEC1C8405567BA6DEF08C7C7360B4D006B8CDE83D3217B77A47147FC05393BC17BC0B102FCBE39423829AD18731687113y2G" TargetMode="External"/><Relationship Id="rId92" Type="http://schemas.openxmlformats.org/officeDocument/2006/relationships/hyperlink" Target="consultantplus://offline/ref=18096922B56823C61B81D26FBAEC1C8405567BA6DEF18D707466B4D006B8CDE83D3217B77A47147FC05393B810BC0B102FCBE39423829AD18731687113y2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8096922B56823C61B81D26FBAEC1C8405567BA6DEF284777161B4D006B8CDE83D3217B77A47147FC05393BB10BC0B102FCBE39423829AD18731687113y2G" TargetMode="External"/><Relationship Id="rId24" Type="http://schemas.openxmlformats.org/officeDocument/2006/relationships/hyperlink" Target="consultantplus://offline/ref=18096922B56823C61B81D26FBAEC1C8405567BA6DEF28C7D7064B4D006B8CDE83D3217B768474C73C15A8DBB11A95D416919yDG" TargetMode="External"/><Relationship Id="rId40" Type="http://schemas.openxmlformats.org/officeDocument/2006/relationships/hyperlink" Target="consultantplus://offline/ref=18096922B56823C61B81D26FBAEC1C8405567BA6DEF085717060B4D006B8CDE83D3217B77A47147FC05393BB1DBC0B102FCBE39423829AD18731687113y2G" TargetMode="External"/><Relationship Id="rId45" Type="http://schemas.openxmlformats.org/officeDocument/2006/relationships/hyperlink" Target="consultantplus://offline/ref=18096922B56823C61B81D26FBAEC1C8405567BA6DEF08C7C7360B4D006B8CDE83D3217B77A47147FC05393BA11BC0B102FCBE39423829AD18731687113y2G" TargetMode="External"/><Relationship Id="rId66" Type="http://schemas.openxmlformats.org/officeDocument/2006/relationships/hyperlink" Target="consultantplus://offline/ref=18096922B56823C61B81D26FBAEC1C8405567BA6DEF78C777563B4D006B8CDE83D3217B77A47147FC05595BB1CBC0B102FCBE39423829AD18731687113y2G" TargetMode="External"/><Relationship Id="rId87" Type="http://schemas.openxmlformats.org/officeDocument/2006/relationships/hyperlink" Target="consultantplus://offline/ref=18096922B56823C61B81D26FBAEC1C8405567BA6DEF18D707466B4D006B8CDE83D3217B77A47147FC05393B815BC0B102FCBE39423829AD18731687113y2G" TargetMode="External"/><Relationship Id="rId110" Type="http://schemas.openxmlformats.org/officeDocument/2006/relationships/hyperlink" Target="consultantplus://offline/ref=18096922B56823C61B81D26FBAEC1C8405567BA6DEF185717560B4D006B8CDE83D3217B77A47147FC05292BE14BC0B102FCBE39423829AD18731687113y2G" TargetMode="External"/><Relationship Id="rId115" Type="http://schemas.openxmlformats.org/officeDocument/2006/relationships/hyperlink" Target="consultantplus://offline/ref=18096922B56823C61B81CC62AC804281075E23A8D8F687232E34B28759E8CBBD6F7249EE380A077EC44D91BB171By4G" TargetMode="External"/><Relationship Id="rId131" Type="http://schemas.openxmlformats.org/officeDocument/2006/relationships/hyperlink" Target="consultantplus://offline/ref=18096922B56823C61B81D26FBAEC1C8405567BA6DEF78C777265B4D006B8CDE83D3217B768474C73C15A8DBB11A95D416919yDG" TargetMode="External"/><Relationship Id="rId136" Type="http://schemas.openxmlformats.org/officeDocument/2006/relationships/hyperlink" Target="consultantplus://offline/ref=18096922B56823C61B81D26FBAEC1C8405567BA6DEF18E767A66B4D006B8CDE83D3217B77A47147FC05393BB1CBC0B102FCBE39423829AD18731687113y2G" TargetMode="External"/><Relationship Id="rId61" Type="http://schemas.openxmlformats.org/officeDocument/2006/relationships/hyperlink" Target="consultantplus://offline/ref=18096922B56823C61B81CC62AC804281075926ACD9F187232E34B28759E8CBBD6F7249EE380A077EC44D91BB171By4G" TargetMode="External"/><Relationship Id="rId82" Type="http://schemas.openxmlformats.org/officeDocument/2006/relationships/hyperlink" Target="consultantplus://offline/ref=18096922B56823C61B81D26FBAEC1C8405567BA6DEF18D707466B4D006B8CDE83D3217B77A47147FC05393B91DBC0B102FCBE39423829AD18731687113y2G" TargetMode="External"/><Relationship Id="rId19" Type="http://schemas.openxmlformats.org/officeDocument/2006/relationships/hyperlink" Target="consultantplus://offline/ref=18096922B56823C61B81D26FBAEC1C8405567BA6DEF18E747367B4D006B8CDE83D3217B77A47147FC05392BB11BC0B102FCBE39423829AD18731687113y2G" TargetMode="External"/><Relationship Id="rId14" Type="http://schemas.openxmlformats.org/officeDocument/2006/relationships/hyperlink" Target="consultantplus://offline/ref=18096922B56823C61B81D26FBAEC1C8405567BA6DEF08F767560B4D006B8CDE83D3217B77A47147FC05393BB10BC0B102FCBE39423829AD18731687113y2G" TargetMode="External"/><Relationship Id="rId30" Type="http://schemas.openxmlformats.org/officeDocument/2006/relationships/hyperlink" Target="consultantplus://offline/ref=18096922B56823C61B81D26FBAEC1C8405567BA6DEF2857D7768B4D006B8CDE83D3217B77A47147FC05393BB10BC0B102FCBE39423829AD18731687113y2G" TargetMode="External"/><Relationship Id="rId35" Type="http://schemas.openxmlformats.org/officeDocument/2006/relationships/hyperlink" Target="consultantplus://offline/ref=18096922B56823C61B81D26FBAEC1C8405567BA6DEF185717560B4D006B8CDE83D3217B77A47147FC05393BB10BC0B102FCBE39423829AD18731687113y2G" TargetMode="External"/><Relationship Id="rId56" Type="http://schemas.openxmlformats.org/officeDocument/2006/relationships/hyperlink" Target="consultantplus://offline/ref=18096922B56823C61B81D26FBAEC1C8405567BA6DEF08E717163B4D006B8CDE83D3217B77A47147FC05393BD1DBC0B102FCBE39423829AD18731687113y2G" TargetMode="External"/><Relationship Id="rId77" Type="http://schemas.openxmlformats.org/officeDocument/2006/relationships/hyperlink" Target="consultantplus://offline/ref=18096922B56823C61B81D26FBAEC1C8405567BA6DEF18D707466B4D006B8CDE83D3217B77A47147FC05393B917BC0B102FCBE39423829AD18731687113y2G" TargetMode="External"/><Relationship Id="rId100" Type="http://schemas.openxmlformats.org/officeDocument/2006/relationships/hyperlink" Target="consultantplus://offline/ref=18096922B56823C61B81D26FBAEC1C8405567BA6DEF384727566B4D006B8CDE83D3217B77A47147FC05393BA16BC0B102FCBE39423829AD18731687113y2G" TargetMode="External"/><Relationship Id="rId105" Type="http://schemas.openxmlformats.org/officeDocument/2006/relationships/hyperlink" Target="consultantplus://offline/ref=18096922B56823C61B81D26FBAEC1C8405567BA6DEF78C767B63B4D006B8CDE83D3217B77A47147FC05392BA1DBC0B102FCBE39423829AD18731687113y2G" TargetMode="External"/><Relationship Id="rId126" Type="http://schemas.openxmlformats.org/officeDocument/2006/relationships/hyperlink" Target="consultantplus://offline/ref=18096922B56823C61B81D26FBAEC1C8405567BA6DEF189737367B4D006B8CDE83D3217B77A47147FC0539AB215BC0B102FCBE39423829AD18731687113y2G" TargetMode="External"/><Relationship Id="rId147" Type="http://schemas.openxmlformats.org/officeDocument/2006/relationships/customXml" Target="../customXml/item2.xml"/><Relationship Id="rId8" Type="http://schemas.openxmlformats.org/officeDocument/2006/relationships/hyperlink" Target="consultantplus://offline/ref=18096922B56823C61B81D26FBAEC1C8405567BA6DEF18E767A66B4D006B8CDE83D3217B77A47147FC05393BB10BC0B102FCBE39423829AD18731687113y2G" TargetMode="External"/><Relationship Id="rId51" Type="http://schemas.openxmlformats.org/officeDocument/2006/relationships/hyperlink" Target="consultantplus://offline/ref=18096922B56823C61B81D26FBAEC1C8405567BA6DEF08C7C7360B4D006B8CDE83D3217B77A47147FC05393BA1DBC0B102FCBE39423829AD18731687113y2G" TargetMode="External"/><Relationship Id="rId72" Type="http://schemas.openxmlformats.org/officeDocument/2006/relationships/hyperlink" Target="consultantplus://offline/ref=18096922B56823C61B81D26FBAEC1C8405567BA6DEF08C7C7360B4D006B8CDE83D3217B77A47147FC05393BC11BC0B102FCBE39423829AD18731687113y2G" TargetMode="External"/><Relationship Id="rId93" Type="http://schemas.openxmlformats.org/officeDocument/2006/relationships/hyperlink" Target="consultantplus://offline/ref=18096922B56823C61B81CC62AC804281075E23A8D8F687232E34B28759E8CBBD6F7249EE380A077EC44D91BB171By4G" TargetMode="External"/><Relationship Id="rId98" Type="http://schemas.openxmlformats.org/officeDocument/2006/relationships/hyperlink" Target="consultantplus://offline/ref=18096922B56823C61B81D26FBAEC1C8405567BA6DEF284777161B4D006B8CDE83D3217B77A47147FC05393BE12BC0B102FCBE39423829AD18731687113y2G" TargetMode="External"/><Relationship Id="rId121" Type="http://schemas.openxmlformats.org/officeDocument/2006/relationships/hyperlink" Target="consultantplus://offline/ref=18096922B56823C61B81D26FBAEC1C8405567BA6DEF18E767A66B4D006B8CDE83D3217B77A47147FC05393BB1DBC0B102FCBE39423829AD18731687113y2G" TargetMode="External"/><Relationship Id="rId142" Type="http://schemas.openxmlformats.org/officeDocument/2006/relationships/hyperlink" Target="consultantplus://offline/ref=18096922B56823C61B81D26FBAEC1C8405567BA6DEF189737367B4D006B8CDE83D3217B77A47147FC0539AB211BC0B102FCBE39423829AD18731687113y2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8096922B56823C61B81D26FBAEC1C8405567BA6DEF28D7C7369B4D006B8CDE83D3217B768474C73C15A8DBB11A95D416919yDG" TargetMode="External"/><Relationship Id="rId46" Type="http://schemas.openxmlformats.org/officeDocument/2006/relationships/hyperlink" Target="consultantplus://offline/ref=18096922B56823C61B81D26FBAEC1C8405567BA6DEF085717060B4D006B8CDE83D3217B77A47147FC05393BA11BC0B102FCBE39423829AD18731687113y2G" TargetMode="External"/><Relationship Id="rId67" Type="http://schemas.openxmlformats.org/officeDocument/2006/relationships/hyperlink" Target="consultantplus://offline/ref=18096922B56823C61B81D26FBAEC1C8405567BA6DEF085717060B4D006B8CDE83D3217B77A47147FC05393BD1CBC0B102FCBE39423829AD18731687113y2G" TargetMode="External"/><Relationship Id="rId116" Type="http://schemas.openxmlformats.org/officeDocument/2006/relationships/hyperlink" Target="consultantplus://offline/ref=18096922B56823C61B81CC62AC804281075E25ADDCF687232E34B28759E8CBBD6F7249EE380A077EC44D91BB171By4G" TargetMode="External"/><Relationship Id="rId137" Type="http://schemas.openxmlformats.org/officeDocument/2006/relationships/hyperlink" Target="consultantplus://offline/ref=18096922B56823C61B81CC62AC804281075C20A8D6F287232E34B28759E8CBBD6F7249EE380A077EC44D91BB171By4G" TargetMode="External"/><Relationship Id="rId20" Type="http://schemas.openxmlformats.org/officeDocument/2006/relationships/hyperlink" Target="consultantplus://offline/ref=18096922B56823C61B81D26FBAEC1C8405567BA6DEF085717560B4D006B8CDE83D3217B768474C73C15A8DBB11A95D416919yDG" TargetMode="External"/><Relationship Id="rId41" Type="http://schemas.openxmlformats.org/officeDocument/2006/relationships/hyperlink" Target="consultantplus://offline/ref=18096922B56823C61B81D26FBAEC1C8405567BA6DEF78C767B63B4D006B8CDE83D3217B77A47147FC05393BB10BC0B102FCBE39423829AD18731687113y2G" TargetMode="External"/><Relationship Id="rId62" Type="http://schemas.openxmlformats.org/officeDocument/2006/relationships/hyperlink" Target="consultantplus://offline/ref=18096922B56823C61B81CC62AC804281075D27A9D7F187232E34B28759E8CBBD6F7249EE380A077EC44D91BB171By4G" TargetMode="External"/><Relationship Id="rId83" Type="http://schemas.openxmlformats.org/officeDocument/2006/relationships/hyperlink" Target="consultantplus://offline/ref=18096922B56823C61B81D26FBAEC1C8405567BA6DEF18D707466B4D006B8CDE83D3217B77A47147FC05393B912BC0B102FCBE39423829AD18731687113y2G" TargetMode="External"/><Relationship Id="rId88" Type="http://schemas.openxmlformats.org/officeDocument/2006/relationships/hyperlink" Target="consultantplus://offline/ref=18096922B56823C61B81D26FBAEC1C8405567BA6DEF18D707466B4D006B8CDE83D3217B77A47147FC05393B817BC0B102FCBE39423829AD18731687113y2G" TargetMode="External"/><Relationship Id="rId111" Type="http://schemas.openxmlformats.org/officeDocument/2006/relationships/hyperlink" Target="consultantplus://offline/ref=18096922B56823C61B81D26FBAEC1C8405567BA6DEF08C7C7360B4D006B8CDE83D3217B77A47147FC05291BC12BC0B102FCBE39423829AD18731687113y2G" TargetMode="External"/><Relationship Id="rId132" Type="http://schemas.openxmlformats.org/officeDocument/2006/relationships/hyperlink" Target="consultantplus://offline/ref=18096922B56823C61B81D26FBAEC1C8405567BA6DEF089767462B4D006B8CDE83D3217B768474C73C15A8DBB11A95D416919yDG" TargetMode="External"/><Relationship Id="rId15" Type="http://schemas.openxmlformats.org/officeDocument/2006/relationships/hyperlink" Target="consultantplus://offline/ref=18096922B56823C61B81D26FBAEC1C8405567BA6DEF084777666B4D006B8CDE83D3217B77A47147FC05393BB10BC0B102FCBE39423829AD18731687113y2G" TargetMode="External"/><Relationship Id="rId36" Type="http://schemas.openxmlformats.org/officeDocument/2006/relationships/hyperlink" Target="consultantplus://offline/ref=18096922B56823C61B81D26FBAEC1C8405567BA6DEF08C7C7360B4D006B8CDE83D3217B77A47147FC05393BB12BC0B102FCBE39423829AD18731687113y2G" TargetMode="External"/><Relationship Id="rId57" Type="http://schemas.openxmlformats.org/officeDocument/2006/relationships/hyperlink" Target="consultantplus://offline/ref=18096922B56823C61B81D26FBAEC1C8405567BA6DEF0887D7069B4D006B8CDE83D3217B77A47147FC05393BA15BC0B102FCBE39423829AD18731687113y2G" TargetMode="External"/><Relationship Id="rId106" Type="http://schemas.openxmlformats.org/officeDocument/2006/relationships/hyperlink" Target="consultantplus://offline/ref=18096922B56823C61B81D26FBAEC1C8405567BA6DEF78C767B63B4D006B8CDE83D3217B77A47147FC05392B316BC0B102FCBE39423829AD18731687113y2G" TargetMode="External"/><Relationship Id="rId127" Type="http://schemas.openxmlformats.org/officeDocument/2006/relationships/hyperlink" Target="consultantplus://offline/ref=18096922B56823C61B81D26FBAEC1C8405567BA6DEF0847C7165B4D006B8CDE83D3217B77A47147FC0529ABA11BC0B102FCBE39423829AD18731687113y2G" TargetMode="External"/><Relationship Id="rId10" Type="http://schemas.openxmlformats.org/officeDocument/2006/relationships/hyperlink" Target="consultantplus://offline/ref=18096922B56823C61B81D26FBAEC1C8405567BA6DEF189737367B4D006B8CDE83D3217B77A47147FC05393BB10BC0B102FCBE39423829AD18731687113y2G" TargetMode="External"/><Relationship Id="rId31" Type="http://schemas.openxmlformats.org/officeDocument/2006/relationships/hyperlink" Target="consultantplus://offline/ref=18096922B56823C61B81D26FBAEC1C8405567BA6DEF18D707466B4D006B8CDE83D3217B77A47147FC05393BB10BC0B102FCBE39423829AD18731687113y2G" TargetMode="External"/><Relationship Id="rId52" Type="http://schemas.openxmlformats.org/officeDocument/2006/relationships/hyperlink" Target="consultantplus://offline/ref=18096922B56823C61B81D26FBAEC1C8405567BA6DEF78C767B63B4D006B8CDE83D3217B77A47147FC05393BA14BC0B102FCBE39423829AD18731687113y2G" TargetMode="External"/><Relationship Id="rId73" Type="http://schemas.openxmlformats.org/officeDocument/2006/relationships/hyperlink" Target="consultantplus://offline/ref=18096922B56823C61B81D26FBAEC1C8405567BA6DEF08C7C7360B4D006B8CDE83D3217B77A47147FC05393BC10BC0B102FCBE39423829AD18731687113y2G" TargetMode="External"/><Relationship Id="rId78" Type="http://schemas.openxmlformats.org/officeDocument/2006/relationships/hyperlink" Target="consultantplus://offline/ref=18096922B56823C61B81D26FBAEC1C8405567BA6DEF18F777663B4D006B8CDE83D3217B77A47147FC05097BD15BC0B102FCBE39423829AD18731687113y2G" TargetMode="External"/><Relationship Id="rId94" Type="http://schemas.openxmlformats.org/officeDocument/2006/relationships/hyperlink" Target="consultantplus://offline/ref=18096922B56823C61B81D26FBAEC1C8405567BA6DEF08C7C7360B4D006B8CDE83D3217B77A47147FC05393BC13BC0B102FCBE39423829AD18731687113y2G" TargetMode="External"/><Relationship Id="rId99" Type="http://schemas.openxmlformats.org/officeDocument/2006/relationships/hyperlink" Target="consultantplus://offline/ref=18096922B56823C61B81D26FBAEC1C8405567BA6DEF18D707466B4D006B8CDE83D3217B77A47147FC05392BF1CBC0B102FCBE39423829AD18731687113y2G" TargetMode="External"/><Relationship Id="rId101" Type="http://schemas.openxmlformats.org/officeDocument/2006/relationships/hyperlink" Target="consultantplus://offline/ref=18096922B56823C61B81D26FBAEC1C8405567BA6DEF18D707466B4D006B8CDE83D3217B77A47147FC05392BE15BC0B102FCBE39423829AD18731687113y2G" TargetMode="External"/><Relationship Id="rId122" Type="http://schemas.openxmlformats.org/officeDocument/2006/relationships/hyperlink" Target="consultantplus://offline/ref=18096922B56823C61B81CC62AC804281075E23A8D8F687232E34B28759E8CBBD6F7249EE380A077EC44D91BB171By4G" TargetMode="External"/><Relationship Id="rId143" Type="http://schemas.openxmlformats.org/officeDocument/2006/relationships/hyperlink" Target="consultantplus://offline/ref=18096922B56823C61B81D26FBAEC1C8405567BA6DEF28F7C7260B4D006B8CDE83D3217B768474C73C15A8DBB11A95D416919yDG" TargetMode="External"/><Relationship Id="rId148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096922B56823C61B81D26FBAEC1C8405567BA6DEF188777A69B4D006B8CDE83D3217B77A47147FC05393BB10BC0B102FCBE39423829AD18731687113y2G" TargetMode="External"/><Relationship Id="rId26" Type="http://schemas.openxmlformats.org/officeDocument/2006/relationships/hyperlink" Target="consultantplus://offline/ref=18096922B56823C61B81D26FBAEC1C8405567BA6DEF288757564B4D006B8CDE83D3217B768474C73C15A8DBB11A95D416919yDG" TargetMode="External"/><Relationship Id="rId47" Type="http://schemas.openxmlformats.org/officeDocument/2006/relationships/hyperlink" Target="consultantplus://offline/ref=18096922B56823C61B81D26FBAEC1C8405567BA6DEF185717560B4D006B8CDE83D3217B77A47147FC05393BA14BC0B102FCBE39423829AD18731687113y2G" TargetMode="External"/><Relationship Id="rId68" Type="http://schemas.openxmlformats.org/officeDocument/2006/relationships/hyperlink" Target="consultantplus://offline/ref=18096922B56823C61B81D26FBAEC1C8405567BA6DEF0847C7165B4D006B8CDE83D3217B77A47147FC0529ABA11BC0B102FCBE39423829AD18731687113y2G" TargetMode="External"/><Relationship Id="rId89" Type="http://schemas.openxmlformats.org/officeDocument/2006/relationships/hyperlink" Target="consultantplus://offline/ref=18096922B56823C61B81D26FBAEC1C8405567BA6DEF18D707466B4D006B8CDE83D3217B77A47147FC05393B811BC0B102FCBE39423829AD18731687113y2G" TargetMode="External"/><Relationship Id="rId112" Type="http://schemas.openxmlformats.org/officeDocument/2006/relationships/hyperlink" Target="consultantplus://offline/ref=18096922B56823C61B81D26FBAEC1C8405567BA6DEF0847C7165B4D006B8CDE83D3217B77A47147FC0529ABA11BC0B102FCBE39423829AD18731687113y2G" TargetMode="External"/><Relationship Id="rId133" Type="http://schemas.openxmlformats.org/officeDocument/2006/relationships/hyperlink" Target="consultantplus://offline/ref=18096922B56823C61B81D26FBAEC1C8405567BA6DEF08E7D7267B4D006B8CDE83D3217B768474C73C15A8DBB11A95D416919yDG" TargetMode="External"/><Relationship Id="rId16" Type="http://schemas.openxmlformats.org/officeDocument/2006/relationships/hyperlink" Target="consultantplus://offline/ref=18096922B56823C61B81D26FBAEC1C8405567BA6DEF085717060B4D006B8CDE83D3217B77A47147FC05393BB10BC0B102FCBE39423829AD18731687113y2G" TargetMode="External"/><Relationship Id="rId37" Type="http://schemas.openxmlformats.org/officeDocument/2006/relationships/hyperlink" Target="consultantplus://offline/ref=18096922B56823C61B81D26FBAEC1C8405567BA6DEF08E717163B4D006B8CDE83D3217B77A47147FC05393BB10BC0B102FCBE39423829AD18731687113y2G" TargetMode="External"/><Relationship Id="rId58" Type="http://schemas.openxmlformats.org/officeDocument/2006/relationships/hyperlink" Target="consultantplus://offline/ref=18096922B56823C61B81D26FBAEC1C8405567BA6DEF085717560B4D006B8CDE83D3217B768474C73C15A8DBB11A95D416919yDG" TargetMode="External"/><Relationship Id="rId79" Type="http://schemas.openxmlformats.org/officeDocument/2006/relationships/hyperlink" Target="consultantplus://offline/ref=18096922B56823C61B81D26FBAEC1C8405567BA6DEF18D707466B4D006B8CDE83D3217B77A47147FC05393B911BC0B102FCBE39423829AD18731687113y2G" TargetMode="External"/><Relationship Id="rId102" Type="http://schemas.openxmlformats.org/officeDocument/2006/relationships/hyperlink" Target="consultantplus://offline/ref=18096922B56823C61B81D26FBAEC1C8405567BA6DEF084777666B4D006B8CDE83D3217B77A47147FC05393BD10BC0B102FCBE39423829AD18731687113y2G" TargetMode="External"/><Relationship Id="rId123" Type="http://schemas.openxmlformats.org/officeDocument/2006/relationships/hyperlink" Target="consultantplus://offline/ref=18096922B56823C61B81D26FBAEC1C8405567BA6DEF18D707466B4D006B8CDE83D3217B77A47147FC05392BD15BC0B102FCBE39423829AD18731687113y2G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13D9E36D41F04AA0C2B0D8754FAC7A" ma:contentTypeVersion="0" ma:contentTypeDescription="Создание документа." ma:contentTypeScope="" ma:versionID="9aded74bc8aea33e5daae4b08693ce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E90AA-E2DA-4117-9741-9AA461678F0F}"/>
</file>

<file path=customXml/itemProps2.xml><?xml version="1.0" encoding="utf-8"?>
<ds:datastoreItem xmlns:ds="http://schemas.openxmlformats.org/officeDocument/2006/customXml" ds:itemID="{3D408F5F-453B-4B0F-B5E7-C90A45B5C41F}"/>
</file>

<file path=customXml/itemProps3.xml><?xml version="1.0" encoding="utf-8"?>
<ds:datastoreItem xmlns:ds="http://schemas.openxmlformats.org/officeDocument/2006/customXml" ds:itemID="{8374D6DD-BDD4-41DC-A66B-561EFC8FAE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53</Pages>
  <Words>17710</Words>
  <Characters>100948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Крылов Дмитрий Сергеевич</dc:creator>
  <cp:lastModifiedBy>Крылов Дмитрий Сергеевич</cp:lastModifiedBy>
  <cp:revision>1</cp:revision>
  <dcterms:created xsi:type="dcterms:W3CDTF">2023-04-19T06:50:00Z</dcterms:created>
  <dcterms:modified xsi:type="dcterms:W3CDTF">2023-04-19T06:55:00Z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0x010100B713D9E36D41F04AA0C2B0D8754FAC7A</vt:lpwstr>
  </property>
</Properties>
</file>